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footer5.xml" ContentType="application/vnd.openxmlformats-officedocument.wordprocessingml.footer+xml"/>
  <Override PartName="/word/header6.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Calibri" w:cs="Arial" w:hAnsi="Calibri"/>
          <w:szCs w:val="28"/>
          <w:u w:val="single"/>
        </w:rPr>
      </w:pPr>
    </w:p>
    <w:p>
      <w:pPr>
        <w:pStyle w:val="style0"/>
        <w:spacing w:after="200" w:lineRule="auto" w:line="276"/>
        <w:rPr>
          <w:rFonts w:ascii="Calibri" w:eastAsia="Calibri" w:hAnsi="Calibri"/>
          <w:sz w:val="22"/>
          <w:szCs w:val="22"/>
        </w:rPr>
      </w:pPr>
    </w:p>
    <w:p>
      <w:pPr>
        <w:pStyle w:val="style0"/>
        <w:spacing w:lineRule="auto" w:line="276"/>
        <w:jc w:val="center"/>
        <w:rPr>
          <w:rFonts w:ascii="Calibri" w:eastAsia="Calibri" w:hAnsi="Calibri"/>
          <w:sz w:val="22"/>
          <w:szCs w:val="22"/>
        </w:rPr>
      </w:pPr>
    </w:p>
    <w:p>
      <w:pPr>
        <w:pStyle w:val="style0"/>
        <w:spacing w:lineRule="auto" w:line="276"/>
        <w:rPr>
          <w:rFonts w:ascii="Calibri" w:eastAsia="Calibri" w:hAnsi="Calibri"/>
          <w:b/>
          <w:sz w:val="36"/>
          <w:szCs w:val="36"/>
        </w:rPr>
      </w:pPr>
    </w:p>
    <w:p>
      <w:pPr>
        <w:pStyle w:val="style0"/>
        <w:rPr>
          <w:rFonts w:ascii="Calibri" w:cs="Calibri" w:eastAsia="Calibri" w:hAnsi="Calibri"/>
          <w:b/>
          <w:sz w:val="36"/>
          <w:szCs w:val="36"/>
        </w:rPr>
      </w:pPr>
    </w:p>
    <w:p>
      <w:pPr>
        <w:pStyle w:val="style0"/>
        <w:jc w:val="center"/>
        <w:rPr>
          <w:rFonts w:ascii="Arial Black" w:cs="Cambria" w:hAnsi="Arial Black"/>
          <w:b/>
          <w:i/>
          <w:sz w:val="52"/>
          <w:szCs w:val="60"/>
        </w:rPr>
      </w:pPr>
      <w:r>
        <w:rPr>
          <w:rFonts w:ascii="Arial Black" w:cs="Cambria" w:hAnsi="Arial Black"/>
          <w:b/>
          <w:sz w:val="52"/>
          <w:szCs w:val="60"/>
        </w:rPr>
        <w:t>SLICKLINE OPERATOR</w:t>
      </w:r>
    </w:p>
    <w:p>
      <w:pPr>
        <w:pStyle w:val="style0"/>
        <w:jc w:val="center"/>
        <w:rPr>
          <w:rFonts w:ascii="Arial Black" w:cs="Cambria" w:hAnsi="Arial Black"/>
          <w:b/>
          <w:sz w:val="52"/>
          <w:szCs w:val="52"/>
        </w:rPr>
      </w:pPr>
      <w:r>
        <w:rPr>
          <w:rFonts w:ascii="Arial Black" w:cs="Cambria" w:hAnsi="Arial Black"/>
          <w:b/>
          <w:sz w:val="52"/>
          <w:szCs w:val="52"/>
        </w:rPr>
        <w:t xml:space="preserve">WORKBOOK </w:t>
      </w:r>
    </w:p>
    <w:p>
      <w:pPr>
        <w:pStyle w:val="style0"/>
        <w:jc w:val="center"/>
        <w:rPr>
          <w:rFonts w:ascii="Calibri" w:eastAsia="Calibri" w:hAnsi="Calibri"/>
          <w:b/>
          <w:sz w:val="56"/>
          <w:szCs w:val="56"/>
        </w:rPr>
      </w:pPr>
    </w:p>
    <w:p>
      <w:pPr>
        <w:pStyle w:val="style66"/>
        <w:rPr>
          <w:rFonts w:ascii="Calibri" w:cs="Arial" w:hAnsi="Calibri"/>
          <w:b/>
          <w:bCs/>
          <w:szCs w:val="22"/>
          <w:u w:val="single"/>
          <w:lang w:val="en-US"/>
        </w:rPr>
      </w:pPr>
      <w:r>
        <w:rPr>
          <w:rFonts w:ascii="Calibri" w:cs="Arial" w:hAnsi="Calibri"/>
          <w:b/>
          <w:bCs/>
          <w:szCs w:val="22"/>
          <w:u w:val="single"/>
          <w:lang w:val="en-US"/>
        </w:rPr>
        <w:t>IMPORTANT NOTE:</w:t>
      </w:r>
    </w:p>
    <w:p>
      <w:pPr>
        <w:pStyle w:val="style66"/>
        <w:rPr>
          <w:rFonts w:ascii="Calibri" w:cs="Arial" w:hAnsi="Calibri"/>
          <w:bCs/>
          <w:sz w:val="22"/>
          <w:szCs w:val="22"/>
          <w:lang w:val="en-US"/>
        </w:rPr>
      </w:pP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1.</w:t>
      </w:r>
      <w:r>
        <w:rPr>
          <w:rFonts w:ascii="Calibri" w:cs="Arial" w:hAnsi="Calibri"/>
          <w:bCs/>
          <w:sz w:val="22"/>
          <w:szCs w:val="22"/>
          <w:lang w:val="en-US"/>
        </w:rPr>
        <w:tab/>
      </w:r>
      <w:r>
        <w:rPr>
          <w:rFonts w:ascii="Calibri" w:cs="Arial" w:hAnsi="Calibri"/>
          <w:bCs/>
          <w:sz w:val="22"/>
          <w:szCs w:val="22"/>
          <w:lang w:val="en-US"/>
        </w:rPr>
        <w:t>Your point of reference to complete this workbook may be obtained from the following</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Training Manual and any other training materials provided together with this workbook</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Your Trainer, Assessor (Slickline Operator), Verifier (FSM) or senior colleagues</w:t>
      </w:r>
    </w:p>
    <w:p>
      <w:pPr>
        <w:pStyle w:val="style66"/>
        <w:numPr>
          <w:ilvl w:val="0"/>
          <w:numId w:val="2"/>
        </w:numPr>
        <w:jc w:val="both"/>
        <w:rPr>
          <w:rFonts w:ascii="Calibri" w:cs="Arial" w:hAnsi="Calibri"/>
          <w:bCs/>
          <w:sz w:val="22"/>
          <w:szCs w:val="22"/>
          <w:lang w:val="en-US"/>
        </w:rPr>
      </w:pPr>
      <w:r>
        <w:rPr>
          <w:rFonts w:ascii="Calibri" w:cs="Arial" w:hAnsi="Calibri"/>
          <w:bCs/>
          <w:sz w:val="22"/>
          <w:szCs w:val="22"/>
          <w:lang w:val="en-US"/>
        </w:rPr>
        <w:t>SOP / Quality Procedures &amp; Processors</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2.</w:t>
      </w:r>
      <w:r>
        <w:rPr>
          <w:rFonts w:ascii="Calibri" w:cs="Arial" w:hAnsi="Calibri"/>
          <w:bCs/>
          <w:sz w:val="22"/>
          <w:szCs w:val="22"/>
          <w:lang w:val="en-US"/>
        </w:rPr>
        <w:tab/>
      </w:r>
      <w:r>
        <w:rPr>
          <w:rFonts w:ascii="Calibri" w:cs="Arial" w:hAnsi="Calibri"/>
          <w:bCs/>
          <w:sz w:val="22"/>
          <w:szCs w:val="22"/>
          <w:lang w:val="en-US"/>
        </w:rPr>
        <w:t xml:space="preserve">The completion of this Workbook is a joint effort and responsibility between you and your assessor therefore you have the obligation to request from your assessor to be assessed upon your completion of each topic  </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 xml:space="preserve">3. </w:t>
      </w:r>
      <w:r>
        <w:rPr>
          <w:rFonts w:ascii="Calibri" w:cs="Arial" w:hAnsi="Calibri"/>
          <w:bCs/>
          <w:sz w:val="22"/>
          <w:szCs w:val="22"/>
          <w:lang w:val="en-US"/>
        </w:rPr>
        <w:tab/>
      </w:r>
      <w:r>
        <w:rPr>
          <w:rFonts w:ascii="Calibri" w:cs="Arial" w:hAnsi="Calibri"/>
          <w:bCs/>
          <w:sz w:val="22"/>
          <w:szCs w:val="22"/>
          <w:lang w:val="en-US"/>
        </w:rPr>
        <w:t>The completion of this Workbook is part of the MANDATORY requirements which you must fulfill to qualify for a promotion</w:t>
      </w:r>
    </w:p>
    <w:p>
      <w:pPr>
        <w:pStyle w:val="style66"/>
        <w:ind w:left="426" w:hanging="426"/>
        <w:jc w:val="both"/>
        <w:rPr>
          <w:rFonts w:ascii="Calibri" w:cs="Arial" w:hAnsi="Calibri"/>
          <w:bCs/>
          <w:sz w:val="22"/>
          <w:szCs w:val="22"/>
          <w:lang w:val="en-US"/>
        </w:rPr>
      </w:pPr>
      <w:r>
        <w:rPr>
          <w:rFonts w:ascii="Calibri" w:cs="Arial" w:hAnsi="Calibri"/>
          <w:bCs/>
          <w:sz w:val="22"/>
          <w:szCs w:val="22"/>
          <w:lang w:val="en-US"/>
        </w:rPr>
        <w:t>4.</w:t>
      </w:r>
      <w:r>
        <w:rPr>
          <w:rFonts w:ascii="Calibri" w:cs="Arial" w:hAnsi="Calibri"/>
          <w:bCs/>
          <w:sz w:val="22"/>
          <w:szCs w:val="22"/>
          <w:lang w:val="en-US"/>
        </w:rPr>
        <w:tab/>
      </w:r>
      <w:r>
        <w:rPr>
          <w:rFonts w:ascii="Calibri" w:cs="Arial" w:hAnsi="Calibri"/>
          <w:bCs/>
          <w:sz w:val="22"/>
          <w:szCs w:val="22"/>
          <w:lang w:val="en-US"/>
        </w:rPr>
        <w:t>Your training program is mostly self-driven, including this Workbook.  It requires individual initiatives, dedication and commitment to complete the process.</w:t>
      </w:r>
    </w:p>
    <w:p>
      <w:pPr>
        <w:pStyle w:val="style0"/>
        <w:jc w:val="center"/>
        <w:rPr>
          <w:rFonts w:ascii="Calibri" w:eastAsia="Calibri" w:hAnsi="Calibri"/>
          <w:b/>
          <w:sz w:val="56"/>
          <w:szCs w:val="56"/>
        </w:rPr>
      </w:pPr>
    </w:p>
    <w:p>
      <w:pPr>
        <w:pStyle w:val="style0"/>
        <w:tabs>
          <w:tab w:val="left" w:leader="none" w:pos="3420"/>
        </w:tabs>
        <w:rPr>
          <w:rFonts w:ascii="Calibri" w:eastAsia="Calibri" w:hAnsi="Calibri"/>
          <w:b/>
          <w:sz w:val="36"/>
          <w:szCs w:val="56"/>
        </w:rPr>
      </w:pPr>
    </w:p>
    <w:tbl>
      <w:tblPr>
        <w:tblStyle w:val="style15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63"/>
        <w:gridCol w:w="6484"/>
      </w:tblGrid>
      <w:tr>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NAME</w:t>
            </w:r>
          </w:p>
        </w:tc>
        <w:tc>
          <w:tcPr>
            <w:tcW w:w="6484" w:type="dxa"/>
            <w:tcBorders/>
            <w:vAlign w:val="center"/>
          </w:tcPr>
          <w:p>
            <w:pPr>
              <w:pStyle w:val="style0"/>
              <w:tabs>
                <w:tab w:val="left" w:leader="none" w:pos="3420"/>
              </w:tabs>
              <w:rPr>
                <w:rFonts w:ascii="Calibri" w:eastAsia="Calibri" w:hAnsi="Calibri"/>
                <w:b/>
              </w:rPr>
            </w:pPr>
            <w:r>
              <w:rPr>
                <w:rFonts w:ascii="Calibri" w:eastAsia="Calibri" w:hAnsi="Calibri"/>
                <w:b/>
                <w:lang w:val="en-US"/>
              </w:rPr>
              <w:t>Henry Anyan</w:t>
            </w: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DATE OF JOIN</w:t>
            </w:r>
          </w:p>
        </w:tc>
        <w:tc>
          <w:tcPr>
            <w:tcW w:w="6484" w:type="dxa"/>
            <w:tcBorders/>
            <w:vAlign w:val="center"/>
          </w:tcPr>
          <w:p>
            <w:pPr>
              <w:pStyle w:val="style0"/>
              <w:tabs>
                <w:tab w:val="left" w:leader="none" w:pos="3420"/>
              </w:tabs>
              <w:rPr>
                <w:rFonts w:ascii="Calibri" w:eastAsia="Calibri" w:hAnsi="Calibri"/>
                <w:b/>
              </w:rPr>
            </w:pP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CONTACT NO.</w:t>
            </w:r>
          </w:p>
        </w:tc>
        <w:tc>
          <w:tcPr>
            <w:tcW w:w="6484" w:type="dxa"/>
            <w:tcBorders/>
            <w:vAlign w:val="center"/>
          </w:tcPr>
          <w:p>
            <w:pPr>
              <w:pStyle w:val="style0"/>
              <w:tabs>
                <w:tab w:val="left" w:leader="none" w:pos="3420"/>
              </w:tabs>
              <w:rPr>
                <w:rFonts w:ascii="Calibri" w:eastAsia="Calibri" w:hAnsi="Calibri"/>
                <w:b/>
              </w:rPr>
            </w:pPr>
            <w:r>
              <w:rPr>
                <w:rFonts w:ascii="Calibri" w:eastAsia="Calibri" w:hAnsi="Calibri"/>
                <w:b/>
                <w:lang w:val="en-US"/>
              </w:rPr>
              <w:t>01119895439</w:t>
            </w: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RECEIVED DATE</w:t>
            </w:r>
          </w:p>
        </w:tc>
        <w:tc>
          <w:tcPr>
            <w:tcW w:w="6484" w:type="dxa"/>
            <w:tcBorders/>
            <w:vAlign w:val="center"/>
          </w:tcPr>
          <w:p>
            <w:pPr>
              <w:pStyle w:val="style0"/>
              <w:tabs>
                <w:tab w:val="left" w:leader="none" w:pos="3420"/>
              </w:tabs>
              <w:rPr>
                <w:rFonts w:ascii="Calibri" w:eastAsia="Calibri" w:hAnsi="Calibri"/>
                <w:b/>
              </w:rPr>
            </w:pPr>
          </w:p>
        </w:tc>
      </w:tr>
      <w:tr>
        <w:tblPrEx/>
        <w:trPr>
          <w:trHeight w:val="510" w:hRule="atLeast"/>
        </w:trPr>
        <w:tc>
          <w:tcPr>
            <w:tcW w:w="2263" w:type="dxa"/>
            <w:tcBorders/>
            <w:vAlign w:val="center"/>
          </w:tcPr>
          <w:p>
            <w:pPr>
              <w:pStyle w:val="style0"/>
              <w:tabs>
                <w:tab w:val="left" w:leader="none" w:pos="3420"/>
              </w:tabs>
              <w:rPr>
                <w:rFonts w:ascii="Calibri" w:eastAsia="Calibri" w:hAnsi="Calibri"/>
                <w:b/>
              </w:rPr>
            </w:pPr>
            <w:r>
              <w:rPr>
                <w:rFonts w:ascii="Calibri" w:eastAsia="Calibri" w:hAnsi="Calibri"/>
                <w:b/>
              </w:rPr>
              <w:t>DATE COMPLETED</w:t>
            </w:r>
          </w:p>
        </w:tc>
        <w:tc>
          <w:tcPr>
            <w:tcW w:w="6484" w:type="dxa"/>
            <w:tcBorders/>
            <w:vAlign w:val="center"/>
          </w:tcPr>
          <w:p>
            <w:pPr>
              <w:pStyle w:val="style0"/>
              <w:tabs>
                <w:tab w:val="left" w:leader="none" w:pos="3420"/>
              </w:tabs>
              <w:rPr>
                <w:rFonts w:ascii="Calibri" w:eastAsia="Calibri" w:hAnsi="Calibri"/>
                <w:b/>
              </w:rPr>
            </w:pPr>
          </w:p>
        </w:tc>
      </w:tr>
    </w:tbl>
    <w:p>
      <w:pPr>
        <w:pStyle w:val="style0"/>
        <w:jc w:val="center"/>
        <w:rPr>
          <w:rFonts w:ascii="Calibri" w:cs="Cambria" w:hAnsi="Calibri"/>
          <w:b/>
          <w:sz w:val="20"/>
          <w:szCs w:val="18"/>
        </w:rPr>
      </w:pPr>
    </w:p>
    <w:p>
      <w:pPr>
        <w:pStyle w:val="style0"/>
        <w:jc w:val="center"/>
        <w:rPr>
          <w:rFonts w:cs="Cambria"/>
          <w:b/>
          <w:sz w:val="20"/>
          <w:szCs w:val="18"/>
        </w:rPr>
      </w:pPr>
    </w:p>
    <w:p>
      <w:pPr>
        <w:pStyle w:val="style0"/>
        <w:jc w:val="center"/>
        <w:rPr>
          <w:rFonts w:cs="Cambria"/>
          <w:b/>
          <w:sz w:val="20"/>
          <w:szCs w:val="18"/>
        </w:rPr>
      </w:pPr>
    </w:p>
    <w:p>
      <w:pPr>
        <w:pStyle w:val="style0"/>
        <w:jc w:val="center"/>
        <w:rPr>
          <w:rFonts w:cs="Cambria"/>
          <w:b/>
          <w:sz w:val="20"/>
          <w:szCs w:val="18"/>
        </w:rPr>
      </w:pPr>
    </w:p>
    <w:p>
      <w:pPr>
        <w:pStyle w:val="style0"/>
        <w:jc w:val="center"/>
        <w:rPr>
          <w:rFonts w:cs="Cambria"/>
          <w:b/>
          <w:sz w:val="20"/>
          <w:szCs w:val="18"/>
        </w:rPr>
        <w:sectPr>
          <w:headerReference w:type="default" r:id="rId2"/>
          <w:footerReference w:type="default" r:id="rId3"/>
          <w:headerReference w:type="first" r:id="rId4"/>
          <w:pgSz w:w="11909" w:h="16834" w:orient="portrait"/>
          <w:pgMar w:top="777" w:right="1355" w:bottom="1168" w:left="1797" w:header="720" w:footer="238" w:gutter="0"/>
          <w:cols w:space="708" w:num="1"/>
          <w:docGrid w:linePitch="360" w:charSpace="0"/>
        </w:sectPr>
      </w:pPr>
    </w:p>
    <w:p>
      <w:pPr>
        <w:pStyle w:val="style0"/>
        <w:tabs>
          <w:tab w:val="left" w:leader="none" w:pos="10632"/>
        </w:tabs>
        <w:spacing w:before="120"/>
        <w:ind w:left="284" w:hanging="568"/>
        <w:rPr>
          <w:rFonts w:ascii="Calibri" w:cs="Calibri" w:hAnsi="Calibri"/>
          <w:b/>
        </w:rPr>
      </w:pPr>
      <w:r>
        <w:rPr>
          <w:rFonts w:ascii="Calibri" w:cs="Calibri" w:hAnsi="Calibri"/>
          <w:b/>
        </w:rPr>
        <w:t xml:space="preserve">B.1 </w:t>
      </w:r>
      <w:r>
        <w:rPr>
          <w:rFonts w:ascii="Calibri" w:cs="Calibri" w:hAnsi="Calibri"/>
          <w:b/>
        </w:rPr>
        <w:tab/>
      </w:r>
      <w:r>
        <w:rPr>
          <w:rFonts w:ascii="Calibri" w:cs="Calibri" w:hAnsi="Calibri"/>
          <w:b/>
        </w:rPr>
        <w:t>OPERATIONS</w:t>
      </w:r>
      <w:r>
        <w:rPr>
          <w:rFonts w:ascii="Calibri" w:cs="Calibri" w:hAnsi="Calibri"/>
          <w:b/>
        </w:rPr>
        <w:tab/>
      </w:r>
      <w:r>
        <w:rPr>
          <w:rFonts w:ascii="Calibri" w:cs="Calibri" w:hAnsi="Calibri"/>
          <w:b/>
          <w:sz w:val="20"/>
        </w:rPr>
        <w:t>Legend:  C</w:t>
      </w:r>
      <w:r>
        <w:rPr>
          <w:rFonts w:ascii="Calibri" w:cs="Calibri" w:hAnsi="Calibri"/>
          <w:sz w:val="20"/>
        </w:rPr>
        <w:t>-Competent</w:t>
      </w:r>
      <w:r>
        <w:rPr>
          <w:rFonts w:ascii="Calibri" w:cs="Calibri" w:hAnsi="Calibri"/>
          <w:b/>
          <w:sz w:val="20"/>
        </w:rPr>
        <w:t>, NME</w:t>
      </w:r>
      <w:r>
        <w:rPr>
          <w:rFonts w:ascii="Calibri" w:cs="Calibri" w:hAnsi="Calibri"/>
          <w:sz w:val="20"/>
        </w:rPr>
        <w:t>-Need More Exposure</w:t>
      </w:r>
    </w:p>
    <w:tbl>
      <w:tblPr>
        <w:tblStyle w:val="style105"/>
        <w:tblW w:w="15219" w:type="dxa"/>
        <w:tblInd w:w="-342" w:type="dxa"/>
        <w:tblLayout w:type="fixed"/>
        <w:tblCellMar>
          <w:top w:w="0" w:type="dxa"/>
          <w:left w:w="108" w:type="dxa"/>
          <w:bottom w:w="0" w:type="dxa"/>
          <w:right w:w="108" w:type="dxa"/>
        </w:tblCellMar>
      </w:tblPr>
      <w:tblGrid>
        <w:gridCol w:w="1258"/>
        <w:gridCol w:w="7577"/>
        <w:gridCol w:w="3683"/>
        <w:gridCol w:w="714"/>
        <w:gridCol w:w="709"/>
        <w:gridCol w:w="1278"/>
      </w:tblGrid>
      <w:tr>
        <w:trPr>
          <w:cantSplit/>
        </w:trPr>
        <w:tc>
          <w:tcPr>
            <w:tcW w:w="1258"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rPr>
              <w:t>Document No.</w:t>
            </w:r>
          </w:p>
        </w:tc>
        <w:tc>
          <w:tcPr>
            <w:tcW w:w="7577"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rPr>
              <w:t>EXECUTE THE WELL SERVICES OPERATIONS</w:t>
            </w:r>
          </w:p>
        </w:tc>
        <w:tc>
          <w:tcPr>
            <w:tcW w:w="3683" w:type="dxa"/>
            <w:vMerge w:val="restart"/>
            <w:tcBorders>
              <w:top w:val="single" w:sz="6" w:space="0" w:color="auto"/>
              <w:left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r>
              <w:rPr>
                <w:rFonts w:ascii="Calibri" w:cs="Calibri" w:hAnsi="Calibri"/>
                <w:b/>
                <w:color w:val="ffffff"/>
                <w:sz w:val="22"/>
              </w:rPr>
              <w:t>Assessment / Verification</w:t>
            </w:r>
          </w:p>
        </w:tc>
        <w:tc>
          <w:tcPr>
            <w:tcW w:w="1423"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Competency</w:t>
            </w:r>
          </w:p>
        </w:tc>
        <w:tc>
          <w:tcPr>
            <w:tcW w:w="1278" w:type="dxa"/>
            <w:vMerge w:val="restart"/>
            <w:tcBorders>
              <w:top w:val="single" w:sz="6" w:space="0" w:color="auto"/>
              <w:left w:val="single" w:sz="6" w:space="0" w:color="auto"/>
              <w:right w:val="single" w:sz="6" w:space="0" w:color="auto"/>
            </w:tcBorders>
            <w:shd w:val="clear" w:color="auto" w:fill="009900"/>
            <w:vAlign w:val="center"/>
          </w:tcPr>
          <w:p>
            <w:pPr>
              <w:pStyle w:val="style0"/>
              <w:ind w:left="-101"/>
              <w:jc w:val="center"/>
              <w:rPr>
                <w:rFonts w:ascii="Calibri" w:cs="Calibri" w:hAnsi="Calibri"/>
                <w:b/>
                <w:color w:val="ffffff"/>
                <w:sz w:val="22"/>
              </w:rPr>
            </w:pPr>
            <w:r>
              <w:rPr>
                <w:rFonts w:ascii="Calibri" w:cs="Calibri" w:hAnsi="Calibri"/>
                <w:b/>
                <w:color w:val="ffffff"/>
                <w:sz w:val="22"/>
              </w:rPr>
              <w:t>Assessment</w:t>
            </w:r>
          </w:p>
          <w:p>
            <w:pPr>
              <w:pStyle w:val="style0"/>
              <w:ind w:right="-108"/>
              <w:jc w:val="center"/>
              <w:rPr>
                <w:rFonts w:ascii="Calibri" w:cs="Calibri" w:hAnsi="Calibri"/>
                <w:b/>
                <w:color w:val="ffffff"/>
                <w:sz w:val="22"/>
              </w:rPr>
            </w:pPr>
            <w:r>
              <w:rPr>
                <w:rFonts w:ascii="Calibri" w:cs="Calibri" w:hAnsi="Calibri"/>
                <w:b/>
                <w:color w:val="ffffff"/>
                <w:sz w:val="22"/>
              </w:rPr>
              <w:t>Date</w:t>
            </w:r>
          </w:p>
        </w:tc>
      </w:tr>
      <w:tr>
        <w:tblPrEx/>
        <w:trPr>
          <w:cantSplit/>
        </w:trPr>
        <w:tc>
          <w:tcPr>
            <w:tcW w:w="1258"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7577"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3683" w:type="dxa"/>
            <w:vMerge w:val="continue"/>
            <w:tcBorders>
              <w:left w:val="single" w:sz="6" w:space="0" w:color="auto"/>
              <w:bottom w:val="single" w:sz="6" w:space="0" w:color="auto"/>
              <w:right w:val="single" w:sz="6" w:space="0" w:color="auto"/>
            </w:tcBorders>
            <w:shd w:val="clear" w:color="auto" w:fill="009900"/>
            <w:vAlign w:val="center"/>
          </w:tcPr>
          <w:p>
            <w:pPr>
              <w:pStyle w:val="style0"/>
              <w:jc w:val="center"/>
              <w:rPr>
                <w:rFonts w:ascii="Calibri" w:cs="Calibri" w:hAnsi="Calibri"/>
                <w:b/>
                <w:color w:val="ffffff"/>
                <w:sz w:val="22"/>
              </w:rPr>
            </w:pPr>
          </w:p>
        </w:tc>
        <w:tc>
          <w:tcPr>
            <w:tcW w:w="714" w:type="dxa"/>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pPr>
              <w:pStyle w:val="style0"/>
              <w:ind w:left="-101" w:right="-108"/>
              <w:jc w:val="center"/>
              <w:rPr>
                <w:rFonts w:ascii="Calibri" w:cs="Calibri" w:hAnsi="Calibri"/>
                <w:b/>
                <w:color w:val="ffffff"/>
                <w:sz w:val="22"/>
              </w:rPr>
            </w:pPr>
            <w:r>
              <w:rPr>
                <w:rFonts w:ascii="Calibri" w:cs="Calibri" w:hAnsi="Calibri"/>
                <w:b/>
                <w:color w:val="ffffff"/>
                <w:sz w:val="22"/>
              </w:rPr>
              <w:t>NME</w:t>
            </w:r>
          </w:p>
        </w:tc>
        <w:tc>
          <w:tcPr>
            <w:tcW w:w="1278" w:type="dxa"/>
            <w:vMerge w:val="continue"/>
            <w:tcBorders>
              <w:left w:val="single" w:sz="6" w:space="0" w:color="auto"/>
              <w:bottom w:val="single" w:sz="6" w:space="0" w:color="auto"/>
              <w:right w:val="single" w:sz="6" w:space="0" w:color="auto"/>
            </w:tcBorders>
            <w:shd w:val="clear" w:color="auto" w:fill="009900"/>
            <w:vAlign w:val="center"/>
          </w:tcPr>
          <w:p>
            <w:pPr>
              <w:pStyle w:val="style0"/>
              <w:ind w:left="-101"/>
              <w:jc w:val="center"/>
              <w:rPr>
                <w:rFonts w:ascii="Calibri" w:cs="Calibri" w:hAnsi="Calibri"/>
                <w:b/>
                <w:color w:val="ffffff"/>
                <w:sz w:val="22"/>
              </w:rPr>
            </w:pPr>
          </w:p>
        </w:tc>
      </w:tr>
    </w:tbl>
    <w:p>
      <w:pPr>
        <w:pStyle w:val="style0"/>
        <w:rPr/>
      </w:pPr>
    </w:p>
    <w:tbl>
      <w:tblPr>
        <w:tblStyle w:val="style105"/>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60"/>
        <w:gridCol w:w="7574"/>
        <w:gridCol w:w="3685"/>
        <w:gridCol w:w="169"/>
        <w:gridCol w:w="544"/>
        <w:gridCol w:w="709"/>
        <w:gridCol w:w="1278"/>
      </w:tblGrid>
      <w:tr>
        <w:trPr>
          <w:cantSplit/>
          <w:trHeight w:val="510" w:hRule="atLeast"/>
        </w:trPr>
        <w:tc>
          <w:tcPr>
            <w:tcW w:w="1260" w:type="dxa"/>
            <w:vMerge w:val="restart"/>
            <w:tcBorders/>
            <w:shd w:val="clear" w:color="auto" w:fill="d8d8d8"/>
          </w:tcPr>
          <w:p>
            <w:pPr>
              <w:pStyle w:val="style0"/>
              <w:spacing w:before="120"/>
              <w:rPr>
                <w:rFonts w:ascii="Calibri" w:cs="Calibri" w:hAnsi="Calibri"/>
                <w:b/>
                <w:sz w:val="20"/>
                <w:szCs w:val="20"/>
              </w:rPr>
            </w:pPr>
            <w:r>
              <w:rPr>
                <w:rFonts w:ascii="Calibri" w:cs="Calibri" w:hAnsi="Calibri"/>
                <w:b/>
                <w:sz w:val="20"/>
                <w:szCs w:val="20"/>
              </w:rPr>
              <w:t>Form B 2.1</w:t>
            </w:r>
          </w:p>
        </w:tc>
        <w:tc>
          <w:tcPr>
            <w:tcW w:w="13959" w:type="dxa"/>
            <w:gridSpan w:val="6"/>
            <w:tcBorders/>
            <w:shd w:val="clear" w:color="auto" w:fill="d8d8d8"/>
            <w:vAlign w:val="center"/>
          </w:tcPr>
          <w:p>
            <w:pPr>
              <w:pStyle w:val="style0"/>
              <w:spacing w:before="60" w:after="60"/>
              <w:rPr>
                <w:rFonts w:ascii="Book Antiqua" w:cs="Calibri" w:hAnsi="Book Antiqua"/>
                <w:sz w:val="20"/>
                <w:szCs w:val="20"/>
              </w:rPr>
            </w:pPr>
            <w:r>
              <w:rPr>
                <w:rFonts w:ascii="Calibri" w:cs="Calibri" w:hAnsi="Calibri"/>
                <w:b/>
                <w:sz w:val="20"/>
                <w:szCs w:val="20"/>
              </w:rPr>
              <w:t>ENTER THE WELL BORE</w:t>
            </w: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384" w:hanging="384"/>
              <w:rPr>
                <w:rFonts w:ascii="Calibri" w:hAnsi="Calibri"/>
                <w:sz w:val="20"/>
                <w:szCs w:val="20"/>
              </w:rPr>
            </w:pPr>
            <w:r>
              <w:rPr>
                <w:rFonts w:ascii="Calibri" w:cs="Calibri" w:hAnsi="Calibri"/>
                <w:sz w:val="20"/>
                <w:szCs w:val="20"/>
              </w:rPr>
              <w:t xml:space="preserve">What do you understand by the term ‘SSV’ and ‘SC-SSV’? Explain what do you do with the SSV and SC-SSV hydraulic system when you have to work on a well? Explain why you have to do so?            </w:t>
            </w:r>
          </w:p>
          <w:p>
            <w:pPr>
              <w:pStyle w:val="style179"/>
              <w:ind w:left="0"/>
              <w:rPr>
                <w:rFonts w:ascii="Calibri" w:hAnsi="Calibri"/>
                <w:sz w:val="20"/>
                <w:szCs w:val="20"/>
              </w:rPr>
            </w:pPr>
          </w:p>
          <w:p>
            <w:pPr>
              <w:pStyle w:val="style179"/>
              <w:numPr>
                <w:ilvl w:val="0"/>
                <w:numId w:val="4"/>
              </w:numPr>
              <w:ind w:left="660" w:leftChars="0" w:firstLineChars="0"/>
              <w:rPr>
                <w:rFonts w:ascii="Calibri" w:hAnsi="Calibri"/>
                <w:sz w:val="20"/>
                <w:szCs w:val="20"/>
              </w:rPr>
            </w:pPr>
            <w:r>
              <w:rPr>
                <w:rFonts w:ascii="Calibri" w:hAnsi="Calibri"/>
                <w:sz w:val="20"/>
                <w:szCs w:val="20"/>
              </w:rPr>
              <w:t>SSV – Surface Safety Valve</w:t>
            </w:r>
            <w:bookmarkStart w:id="0" w:name="_GoBack"/>
            <w:bookmarkEnd w:id="0"/>
          </w:p>
          <w:p>
            <w:pPr>
              <w:pStyle w:val="style179"/>
              <w:numPr>
                <w:ilvl w:val="0"/>
                <w:numId w:val="4"/>
              </w:numPr>
              <w:ind w:left="660" w:leftChars="0" w:firstLineChars="0"/>
              <w:rPr>
                <w:rFonts w:ascii="Calibri" w:cs="Calibri" w:hAnsi="Calibri"/>
                <w:sz w:val="20"/>
                <w:szCs w:val="20"/>
              </w:rPr>
            </w:pPr>
            <w:r>
              <w:rPr>
                <w:rFonts w:ascii="Calibri" w:hAnsi="Calibri"/>
                <w:sz w:val="20"/>
                <w:szCs w:val="20"/>
              </w:rPr>
              <w:t>SC-SSV – Surface Control Subsurface Safety Valve</w:t>
            </w:r>
          </w:p>
          <w:p>
            <w:pPr>
              <w:pStyle w:val="style179"/>
              <w:ind w:left="0"/>
              <w:rPr>
                <w:rFonts w:ascii="Calibri" w:hAnsi="Calibri"/>
                <w:sz w:val="20"/>
                <w:szCs w:val="20"/>
              </w:rPr>
            </w:pPr>
          </w:p>
          <w:p>
            <w:pPr>
              <w:pStyle w:val="style179"/>
              <w:ind w:left="0"/>
              <w:rPr>
                <w:rFonts w:ascii="Calibri" w:cs="Calibri" w:hAnsi="Calibri"/>
                <w:sz w:val="20"/>
                <w:szCs w:val="20"/>
              </w:rPr>
            </w:pPr>
            <w:r>
              <w:rPr>
                <w:rFonts w:ascii="Calibri" w:hAnsi="Calibri"/>
                <w:sz w:val="20"/>
                <w:szCs w:val="20"/>
              </w:rPr>
              <w:t>The SSV and SC-SSV hydraulic system of the well to be work on are isolated from the production facility’s ASD system and hooked up to an independent single well control panel operated only by Well services personnel .Such isolation will prevent inadvertent cutting of the wire line in case of process instability. In the event of an emergency the well services personnel will have a direct control over the well protection system in order to safeguard life and property without any delay</w:t>
            </w:r>
            <w:r>
              <w:rPr>
                <w:rFonts w:ascii="Calibri" w:cs="Calibri" w:hAnsi="Calibri"/>
                <w:sz w:val="20"/>
                <w:szCs w:val="20"/>
              </w:rPr>
              <w:t xml:space="preserve">              </w:t>
            </w:r>
          </w:p>
          <w:p>
            <w:pPr>
              <w:pStyle w:val="style179"/>
              <w:ind w:left="0"/>
              <w:rPr>
                <w:rFonts w:ascii="Calibri" w:cs="Calibri" w:hAnsi="Calibri"/>
                <w:b/>
                <w:sz w:val="20"/>
                <w:szCs w:val="20"/>
              </w:rPr>
            </w:pPr>
            <w:r>
              <w:rPr>
                <w:rFonts w:ascii="Calibri" w:cs="Calibri" w:hAnsi="Calibri"/>
                <w:sz w:val="20"/>
                <w:szCs w:val="20"/>
              </w:rPr>
              <w:t xml:space="preserve">                  </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384" w:hanging="384"/>
              <w:rPr>
                <w:rFonts w:ascii="Calibri" w:cs="Calibri" w:hAnsi="Calibri"/>
                <w:sz w:val="20"/>
                <w:szCs w:val="20"/>
              </w:rPr>
            </w:pPr>
            <w:r>
              <w:rPr>
                <w:rFonts w:ascii="Calibri" w:cs="Calibri" w:hAnsi="Calibri"/>
                <w:sz w:val="20"/>
                <w:szCs w:val="20"/>
              </w:rPr>
              <w:t>Why do you have to carry out pre-checks on the service tools prior to well entry? List down the possible consequences if the pre-checks are not done.</w:t>
            </w:r>
          </w:p>
          <w:p>
            <w:pPr>
              <w:pStyle w:val="style179"/>
              <w:ind w:left="0"/>
              <w:rPr>
                <w:rFonts w:ascii="Calibri" w:cs="Calibri" w:hAnsi="Calibri"/>
                <w:sz w:val="20"/>
                <w:szCs w:val="20"/>
              </w:rPr>
            </w:pPr>
          </w:p>
          <w:p>
            <w:pPr>
              <w:pStyle w:val="style179"/>
              <w:numPr>
                <w:ilvl w:val="0"/>
                <w:numId w:val="5"/>
              </w:numPr>
              <w:rPr>
                <w:rFonts w:ascii="Calibri" w:cs="Calibri" w:hAnsi="Calibri"/>
                <w:sz w:val="20"/>
                <w:szCs w:val="20"/>
              </w:rPr>
            </w:pPr>
            <w:r>
              <w:rPr>
                <w:rFonts w:ascii="Calibri" w:cs="Calibri" w:hAnsi="Calibri"/>
                <w:i/>
                <w:sz w:val="20"/>
                <w:szCs w:val="20"/>
              </w:rPr>
              <w:t>Pre-checks are required to be carried out on the services tools prior to well entry to ensure that there are in good condition and functioning in order to prevent any mishap occurring downhole due to defective tool</w:t>
            </w:r>
          </w:p>
          <w:p>
            <w:pPr>
              <w:pStyle w:val="style179"/>
              <w:ind w:left="360"/>
              <w:rPr>
                <w:rFonts w:ascii="Calibri" w:cs="Calibri" w:hAnsi="Calibri"/>
                <w:sz w:val="20"/>
                <w:szCs w:val="20"/>
              </w:rPr>
            </w:pPr>
          </w:p>
          <w:p>
            <w:pPr>
              <w:pStyle w:val="style0"/>
              <w:rPr>
                <w:rFonts w:ascii="Arial" w:cs="Arial" w:hAnsi="Arial"/>
                <w:sz w:val="20"/>
                <w:szCs w:val="20"/>
              </w:rPr>
            </w:pPr>
            <w:r>
              <w:rPr>
                <w:rFonts w:ascii="Arial" w:cs="Arial" w:hAnsi="Arial"/>
                <w:sz w:val="20"/>
                <w:szCs w:val="20"/>
              </w:rPr>
              <w:t>Possible consequences  if pre-checks are not done :-</w:t>
            </w:r>
          </w:p>
          <w:p>
            <w:pPr>
              <w:pStyle w:val="style0"/>
              <w:rPr>
                <w:rFonts w:ascii="Arial" w:cs="Arial" w:hAnsi="Arial"/>
                <w:sz w:val="20"/>
                <w:szCs w:val="20"/>
              </w:rPr>
            </w:pPr>
          </w:p>
          <w:p>
            <w:pPr>
              <w:pStyle w:val="style0"/>
              <w:numPr>
                <w:ilvl w:val="0"/>
                <w:numId w:val="6"/>
              </w:numPr>
              <w:rPr>
                <w:rFonts w:ascii="Calibri" w:cs="Calibri" w:hAnsi="Calibri"/>
                <w:i/>
                <w:sz w:val="20"/>
                <w:szCs w:val="20"/>
              </w:rPr>
            </w:pPr>
            <w:r>
              <w:rPr>
                <w:rFonts w:ascii="Calibri" w:cs="Calibri" w:hAnsi="Calibri"/>
                <w:i/>
                <w:sz w:val="20"/>
                <w:szCs w:val="20"/>
              </w:rPr>
              <w:t>Tools left in hole due to loose connections/breakage.</w:t>
            </w:r>
          </w:p>
          <w:p>
            <w:pPr>
              <w:pStyle w:val="style0"/>
              <w:numPr>
                <w:ilvl w:val="0"/>
                <w:numId w:val="6"/>
              </w:numPr>
              <w:rPr>
                <w:rFonts w:ascii="Arial" w:cs="Arial" w:hAnsi="Arial"/>
                <w:i/>
                <w:sz w:val="20"/>
                <w:szCs w:val="20"/>
              </w:rPr>
            </w:pPr>
            <w:r>
              <w:rPr>
                <w:rFonts w:ascii="Calibri" w:cs="Calibri" w:hAnsi="Calibri"/>
                <w:i/>
                <w:sz w:val="20"/>
                <w:szCs w:val="20"/>
              </w:rPr>
              <w:t>Tools malfunction downhole leading to miss run /downtime/production deferment and the worst scenario a stuck tool requiring to cut the wireline</w:t>
            </w:r>
            <w:r>
              <w:rPr>
                <w:rFonts w:ascii="Arial" w:cs="Arial" w:hAnsi="Arial"/>
                <w:i/>
                <w:sz w:val="20"/>
                <w:szCs w:val="20"/>
              </w:rPr>
              <w:t>.</w:t>
            </w:r>
          </w:p>
          <w:p>
            <w:pPr>
              <w:pStyle w:val="style179"/>
              <w:ind w:left="0"/>
              <w:rPr>
                <w:rFonts w:ascii="Calibri" w:cs="Calibri" w:hAnsi="Calibri"/>
                <w:sz w:val="20"/>
                <w:szCs w:val="20"/>
              </w:rPr>
            </w:pPr>
          </w:p>
          <w:p>
            <w:pPr>
              <w:pStyle w:val="style179"/>
              <w:ind w:left="0"/>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384" w:hanging="384"/>
              <w:rPr>
                <w:rFonts w:ascii="Calibri" w:cs="Calibri" w:hAnsi="Calibri"/>
                <w:sz w:val="20"/>
                <w:szCs w:val="20"/>
              </w:rPr>
            </w:pPr>
            <w:r>
              <w:rPr>
                <w:rFonts w:ascii="Calibri" w:cs="Calibri" w:hAnsi="Calibri"/>
                <w:sz w:val="20"/>
                <w:szCs w:val="20"/>
              </w:rPr>
              <w:t xml:space="preserve">Why do you have to ‘zero’ your toolstring every time you make a well entry? Where is your ‘zero’ reference point when you are working on:     </w:t>
            </w:r>
          </w:p>
          <w:p>
            <w:pPr>
              <w:pStyle w:val="style179"/>
              <w:ind w:left="0"/>
              <w:rPr>
                <w:rFonts w:ascii="Calibri" w:cs="Calibri" w:hAnsi="Calibri"/>
                <w:sz w:val="20"/>
                <w:szCs w:val="20"/>
              </w:rPr>
            </w:pPr>
          </w:p>
          <w:p>
            <w:pPr>
              <w:pStyle w:val="style0"/>
              <w:numPr>
                <w:ilvl w:val="0"/>
                <w:numId w:val="5"/>
              </w:numPr>
              <w:rPr>
                <w:rFonts w:ascii="Calibri" w:cs="Calibri" w:hAnsi="Calibri"/>
                <w:sz w:val="20"/>
                <w:szCs w:val="20"/>
              </w:rPr>
            </w:pPr>
            <w:r>
              <w:rPr>
                <w:rFonts w:ascii="Calibri" w:cs="Calibri" w:hAnsi="Calibri"/>
                <w:i/>
                <w:sz w:val="20"/>
                <w:szCs w:val="20"/>
              </w:rPr>
              <w:t>To indicate where the wireline tools are in the hole at any time, and to locate and work on the correct accessory downhole and it must be reset prior to every run so that any slippage can be accounted for.</w:t>
            </w:r>
          </w:p>
          <w:p>
            <w:pPr>
              <w:pStyle w:val="style0"/>
              <w:numPr>
                <w:ilvl w:val="0"/>
                <w:numId w:val="7"/>
              </w:numPr>
              <w:spacing w:before="120" w:after="120"/>
              <w:rPr>
                <w:rFonts w:ascii="Calibri" w:cs="Calibri" w:hAnsi="Calibri"/>
                <w:sz w:val="20"/>
                <w:szCs w:val="20"/>
              </w:rPr>
            </w:pPr>
            <w:r>
              <w:rPr>
                <w:rFonts w:ascii="Calibri" w:cs="Calibri" w:hAnsi="Calibri"/>
                <w:sz w:val="20"/>
                <w:szCs w:val="20"/>
              </w:rPr>
              <w:t>the rig floor</w:t>
            </w:r>
          </w:p>
          <w:p>
            <w:pPr>
              <w:pStyle w:val="style0"/>
              <w:spacing w:before="120" w:after="120"/>
              <w:ind w:left="360"/>
              <w:rPr>
                <w:rFonts w:ascii="Calibri" w:cs="Calibri" w:hAnsi="Calibri"/>
                <w:sz w:val="20"/>
                <w:szCs w:val="20"/>
              </w:rPr>
            </w:pPr>
            <w:r>
              <w:rPr>
                <w:rFonts w:ascii="Calibri" w:cs="Calibri" w:hAnsi="Calibri"/>
                <w:sz w:val="20"/>
                <w:szCs w:val="20"/>
              </w:rPr>
              <w:t xml:space="preserve">- </w:t>
            </w:r>
            <w:r>
              <w:rPr>
                <w:rFonts w:ascii="Calibri" w:cs="Calibri" w:hAnsi="Calibri"/>
                <w:i/>
                <w:sz w:val="20"/>
                <w:szCs w:val="20"/>
              </w:rPr>
              <w:t>The drill floor or rotary table</w:t>
            </w:r>
            <w:r>
              <w:rPr>
                <w:rFonts w:ascii="Calibri" w:cs="Calibri" w:hAnsi="Calibri"/>
                <w:sz w:val="20"/>
                <w:szCs w:val="20"/>
              </w:rPr>
              <w:t>.</w:t>
            </w:r>
          </w:p>
          <w:p>
            <w:pPr>
              <w:pStyle w:val="style0"/>
              <w:spacing w:before="120" w:after="120"/>
              <w:rPr>
                <w:rFonts w:ascii="Calibri" w:cs="Calibri" w:hAnsi="Calibri"/>
                <w:sz w:val="20"/>
                <w:szCs w:val="20"/>
              </w:rPr>
            </w:pPr>
          </w:p>
          <w:p>
            <w:pPr>
              <w:pStyle w:val="style0"/>
              <w:numPr>
                <w:ilvl w:val="0"/>
                <w:numId w:val="7"/>
              </w:numPr>
              <w:spacing w:before="120" w:after="120"/>
              <w:rPr>
                <w:rFonts w:ascii="Calibri" w:cs="Calibri" w:hAnsi="Calibri"/>
                <w:sz w:val="20"/>
                <w:szCs w:val="20"/>
              </w:rPr>
            </w:pPr>
            <w:r>
              <w:rPr>
                <w:rFonts w:ascii="Calibri" w:cs="Calibri" w:hAnsi="Calibri"/>
                <w:sz w:val="20"/>
                <w:szCs w:val="20"/>
              </w:rPr>
              <w:t>a remote installation</w:t>
            </w:r>
          </w:p>
          <w:p>
            <w:pPr>
              <w:pStyle w:val="style0"/>
              <w:spacing w:before="120" w:after="120"/>
              <w:ind w:left="360"/>
              <w:rPr>
                <w:rFonts w:ascii="Calibri" w:cs="Calibri" w:hAnsi="Calibri"/>
                <w:sz w:val="20"/>
                <w:szCs w:val="20"/>
              </w:rPr>
            </w:pPr>
            <w:r>
              <w:rPr>
                <w:rFonts w:ascii="Calibri" w:cs="Calibri" w:hAnsi="Calibri"/>
                <w:sz w:val="20"/>
                <w:szCs w:val="20"/>
              </w:rPr>
              <w:t xml:space="preserve">- </w:t>
            </w:r>
            <w:r>
              <w:rPr>
                <w:rFonts w:ascii="Calibri" w:cs="Calibri" w:hAnsi="Calibri"/>
                <w:i/>
                <w:sz w:val="20"/>
                <w:szCs w:val="20"/>
              </w:rPr>
              <w:t>BTHF (below tubing hanger flange)</w:t>
            </w:r>
            <w:r>
              <w:rPr>
                <w:rFonts w:ascii="Calibri" w:cs="Calibri" w:hAnsi="Calibri"/>
                <w:sz w:val="20"/>
                <w:szCs w:val="20"/>
              </w:rPr>
              <w:t xml:space="preserve"> </w:t>
            </w:r>
          </w:p>
          <w:p>
            <w:pPr>
              <w:pStyle w:val="style179"/>
              <w:ind w:left="384"/>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384" w:hanging="384"/>
              <w:rPr>
                <w:rFonts w:ascii="Calibri" w:cs="Calibri" w:hAnsi="Calibri"/>
                <w:sz w:val="20"/>
                <w:szCs w:val="20"/>
              </w:rPr>
            </w:pPr>
            <w:r>
              <w:rPr>
                <w:rFonts w:ascii="Calibri" w:cs="Calibri" w:hAnsi="Calibri"/>
                <w:sz w:val="20"/>
                <w:szCs w:val="20"/>
              </w:rPr>
              <w:t xml:space="preserve">How do you prepare your daily operation report? Give a copy of your daily report as a sample of your reporting format. Who should scrutinize your report and who is the final person to endorse your report when you are: </w:t>
            </w:r>
          </w:p>
          <w:p>
            <w:pPr>
              <w:pStyle w:val="style179"/>
              <w:ind w:left="0" w:firstLine="100" w:firstLineChars="50"/>
              <w:rPr>
                <w:rFonts w:ascii="Arial" w:cs="Arial" w:hAnsi="Arial"/>
                <w:i/>
                <w:sz w:val="20"/>
                <w:szCs w:val="20"/>
              </w:rPr>
            </w:pPr>
          </w:p>
          <w:p>
            <w:pPr>
              <w:pStyle w:val="style179"/>
              <w:numPr>
                <w:ilvl w:val="0"/>
                <w:numId w:val="8"/>
              </w:numPr>
              <w:rPr>
                <w:rFonts w:ascii="Calibri" w:cs="Calibri" w:hAnsi="Calibri"/>
                <w:sz w:val="20"/>
                <w:szCs w:val="20"/>
              </w:rPr>
            </w:pPr>
            <w:r>
              <w:rPr>
                <w:rFonts w:ascii="Calibri" w:cs="Calibri" w:hAnsi="Calibri"/>
                <w:i/>
                <w:sz w:val="20"/>
                <w:szCs w:val="20"/>
              </w:rPr>
              <w:t xml:space="preserve">Daily operation report is prepared on a PC using microsoft word. </w:t>
            </w:r>
            <w:r>
              <w:rPr>
                <w:rFonts w:ascii="Calibri" w:cs="Calibri" w:hAnsi="Calibri"/>
                <w:sz w:val="20"/>
                <w:szCs w:val="20"/>
              </w:rPr>
              <w:t xml:space="preserve"> </w:t>
            </w:r>
          </w:p>
          <w:p>
            <w:pPr>
              <w:pStyle w:val="style179"/>
              <w:ind w:left="420"/>
              <w:rPr>
                <w:rFonts w:ascii="Calibri" w:cs="Calibri" w:hAnsi="Calibri"/>
                <w:sz w:val="20"/>
                <w:szCs w:val="20"/>
              </w:rPr>
            </w:pPr>
          </w:p>
          <w:p>
            <w:pPr>
              <w:pStyle w:val="style0"/>
              <w:numPr>
                <w:ilvl w:val="0"/>
                <w:numId w:val="9"/>
              </w:numPr>
              <w:rPr>
                <w:rFonts w:ascii="Calibri" w:cs="Calibri" w:hAnsi="Calibri"/>
                <w:sz w:val="20"/>
                <w:szCs w:val="20"/>
              </w:rPr>
            </w:pPr>
            <w:r>
              <w:rPr>
                <w:rFonts w:ascii="Calibri" w:cs="Calibri" w:hAnsi="Calibri"/>
                <w:sz w:val="20"/>
                <w:szCs w:val="20"/>
              </w:rPr>
              <w:t>on a production platform</w:t>
            </w:r>
          </w:p>
          <w:p>
            <w:pPr>
              <w:pStyle w:val="style0"/>
              <w:ind w:left="360"/>
              <w:rPr>
                <w:rFonts w:ascii="Calibri" w:cs="Calibri" w:hAnsi="Calibri"/>
                <w:sz w:val="20"/>
                <w:szCs w:val="20"/>
              </w:rPr>
            </w:pPr>
            <w:r>
              <w:rPr>
                <w:rFonts w:ascii="Calibri" w:cs="Calibri" w:hAnsi="Calibri"/>
                <w:sz w:val="20"/>
                <w:szCs w:val="20"/>
              </w:rPr>
              <w:t xml:space="preserve">- </w:t>
            </w:r>
            <w:r>
              <w:rPr>
                <w:rFonts w:ascii="Calibri" w:cs="Calibri" w:hAnsi="Calibri"/>
                <w:sz w:val="20"/>
                <w:szCs w:val="20"/>
              </w:rPr>
              <w:t xml:space="preserve">The </w:t>
            </w:r>
            <w:r>
              <w:rPr>
                <w:rFonts w:ascii="Calibri" w:cs="Calibri" w:hAnsi="Calibri"/>
                <w:i/>
                <w:sz w:val="20"/>
                <w:szCs w:val="20"/>
              </w:rPr>
              <w:t>Senior Wellservices Supervisor will scrutinize the report and the final person to endorse it will be the OIM.</w:t>
            </w:r>
          </w:p>
          <w:p>
            <w:pPr>
              <w:pStyle w:val="style0"/>
              <w:ind w:left="720"/>
              <w:rPr>
                <w:rFonts w:ascii="Calibri" w:cs="Calibri" w:hAnsi="Calibri"/>
                <w:sz w:val="20"/>
                <w:szCs w:val="20"/>
              </w:rPr>
            </w:pPr>
          </w:p>
          <w:p>
            <w:pPr>
              <w:pStyle w:val="style179"/>
              <w:numPr>
                <w:ilvl w:val="0"/>
                <w:numId w:val="9"/>
              </w:numPr>
              <w:rPr>
                <w:rFonts w:ascii="Calibri" w:cs="Calibri" w:hAnsi="Calibri"/>
                <w:sz w:val="20"/>
                <w:szCs w:val="20"/>
              </w:rPr>
            </w:pPr>
            <w:r>
              <w:rPr>
                <w:rFonts w:ascii="Calibri" w:cs="Calibri" w:hAnsi="Calibri"/>
                <w:sz w:val="20"/>
                <w:szCs w:val="20"/>
              </w:rPr>
              <w:t>on a drilling rig</w:t>
            </w:r>
          </w:p>
          <w:p>
            <w:pPr>
              <w:pStyle w:val="style0"/>
              <w:ind w:left="360"/>
              <w:rPr>
                <w:rFonts w:ascii="Arial" w:cs="Arial" w:hAnsi="Arial"/>
                <w:sz w:val="20"/>
                <w:szCs w:val="20"/>
              </w:rPr>
            </w:pPr>
            <w:r>
              <w:rPr>
                <w:rFonts w:ascii="Calibri" w:cs="Calibri" w:hAnsi="Calibri"/>
                <w:sz w:val="20"/>
                <w:szCs w:val="20"/>
              </w:rPr>
              <w:t>-</w:t>
            </w:r>
            <w:r>
              <w:rPr>
                <w:rFonts w:ascii="Calibri" w:cs="Calibri" w:hAnsi="Calibri"/>
                <w:sz w:val="20"/>
                <w:szCs w:val="20"/>
              </w:rPr>
              <w:t xml:space="preserve"> </w:t>
            </w:r>
            <w:r>
              <w:rPr>
                <w:rFonts w:ascii="Calibri" w:cs="Calibri" w:hAnsi="Calibri"/>
                <w:i/>
                <w:sz w:val="20"/>
                <w:szCs w:val="20"/>
              </w:rPr>
              <w:t>The</w:t>
            </w:r>
            <w:r>
              <w:rPr>
                <w:rFonts w:ascii="Calibri" w:cs="Calibri" w:hAnsi="Calibri"/>
                <w:sz w:val="20"/>
                <w:szCs w:val="20"/>
              </w:rPr>
              <w:t xml:space="preserve"> </w:t>
            </w:r>
            <w:r>
              <w:rPr>
                <w:rFonts w:ascii="Calibri" w:cs="Calibri" w:hAnsi="Calibri"/>
                <w:i/>
                <w:sz w:val="20"/>
                <w:szCs w:val="20"/>
              </w:rPr>
              <w:t>Well Completion Supervisor will scrutinize the report and the final person to endorse it will be the Drilling Supervisor.</w:t>
            </w:r>
            <w:r>
              <w:rPr>
                <w:rFonts w:ascii="Arial" w:cs="Arial" w:hAnsi="Arial"/>
                <w:sz w:val="20"/>
                <w:szCs w:val="20"/>
              </w:rPr>
              <w:t xml:space="preserve"> </w:t>
            </w:r>
          </w:p>
          <w:p>
            <w:pPr>
              <w:pStyle w:val="style179"/>
              <w:ind w:left="360"/>
              <w:rPr>
                <w:rFonts w:ascii="Calibri" w:cs="Calibri" w:hAnsi="Calibri"/>
                <w:sz w:val="20"/>
                <w:szCs w:val="20"/>
              </w:rPr>
            </w:pPr>
          </w:p>
          <w:p>
            <w:pPr>
              <w:pStyle w:val="style0"/>
              <w:rPr>
                <w:rFonts w:ascii="Calibri" w:cs="Calibri" w:hAnsi="Calibri"/>
                <w:sz w:val="20"/>
                <w:szCs w:val="20"/>
              </w:rPr>
            </w:pPr>
          </w:p>
          <w:p>
            <w:pPr>
              <w:pStyle w:val="style179"/>
              <w:ind w:left="384"/>
              <w:rPr>
                <w:rFonts w:ascii="Calibri" w:cs="Calibri" w:hAnsi="Calibri"/>
                <w:sz w:val="20"/>
                <w:szCs w:val="20"/>
              </w:rPr>
            </w:pPr>
          </w:p>
          <w:p>
            <w:pPr>
              <w:rPr>
                <w:rFonts w:ascii="Calibri" w:cs="Calibri" w:hAnsi="Calibri"/>
                <w:sz w:val="20"/>
                <w:szCs w:val="20"/>
              </w:rPr>
            </w:pPr>
          </w:p>
          <w:p>
            <w:pPr>
              <w:pStyle w:val="style179"/>
              <w:ind w:left="384"/>
              <w:rPr>
                <w:rFonts w:ascii="Calibri" w:cs="Calibri" w:hAnsi="Calibri"/>
                <w:sz w:val="20"/>
                <w:szCs w:val="20"/>
              </w:rPr>
            </w:pPr>
          </w:p>
          <w:p>
            <w:pPr>
              <w:pStyle w:val="style179"/>
              <w:ind w:left="384"/>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restart"/>
            <w:tcBorders/>
            <w:shd w:val="clear" w:color="auto" w:fill="d8d8d8"/>
          </w:tcPr>
          <w:p>
            <w:pPr>
              <w:pStyle w:val="style0"/>
              <w:rPr>
                <w:rFonts w:ascii="Calibri" w:cs="Calibri" w:hAnsi="Calibri"/>
                <w:b/>
                <w:sz w:val="20"/>
                <w:szCs w:val="20"/>
              </w:rPr>
            </w:pPr>
            <w:r>
              <w:rPr>
                <w:rFonts w:ascii="Calibri" w:cs="Calibri" w:hAnsi="Calibri"/>
                <w:b/>
                <w:sz w:val="20"/>
                <w:szCs w:val="20"/>
              </w:rPr>
              <w:t>Form B.2.2</w:t>
            </w:r>
          </w:p>
        </w:tc>
        <w:tc>
          <w:tcPr>
            <w:tcW w:w="13959" w:type="dxa"/>
            <w:gridSpan w:val="6"/>
            <w:tcBorders/>
            <w:shd w:val="clear" w:color="auto" w:fill="d8d8d8"/>
            <w:vAlign w:val="center"/>
          </w:tcPr>
          <w:p>
            <w:pPr>
              <w:pStyle w:val="style0"/>
              <w:spacing w:before="60" w:after="60"/>
              <w:rPr>
                <w:rFonts w:ascii="Book Antiqua" w:cs="Calibri" w:hAnsi="Book Antiqua"/>
                <w:sz w:val="20"/>
                <w:szCs w:val="20"/>
              </w:rPr>
            </w:pPr>
            <w:r>
              <w:rPr>
                <w:rFonts w:ascii="Calibri" w:cs="Calibri" w:hAnsi="Calibri"/>
                <w:b/>
                <w:snapToGrid w:val="false"/>
                <w:color w:val="000000"/>
                <w:sz w:val="20"/>
                <w:szCs w:val="20"/>
              </w:rPr>
              <w:t>RUN AND MANIPULATE SURVEY AND NON-SETTING TOOL STRING</w:t>
            </w: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10"/>
              </w:numPr>
              <w:ind w:left="242" w:hanging="242"/>
              <w:rPr>
                <w:rFonts w:ascii="Calibri" w:cs="Calibri" w:hAnsi="Calibri"/>
                <w:i/>
                <w:sz w:val="20"/>
                <w:szCs w:val="20"/>
              </w:rPr>
            </w:pPr>
            <w:r>
              <w:rPr>
                <w:rFonts w:ascii="Calibri" w:cs="Calibri" w:hAnsi="Calibri"/>
                <w:sz w:val="20"/>
                <w:szCs w:val="20"/>
              </w:rPr>
              <w:t xml:space="preserve">How do you prepare a well for wireline entry, with respect to the platform Shutdown system? </w:t>
            </w:r>
            <w:r>
              <w:rPr>
                <w:rFonts w:ascii="Calibri" w:cs="Calibri" w:hAnsi="Calibri"/>
                <w:i/>
                <w:sz w:val="20"/>
                <w:szCs w:val="20"/>
              </w:rPr>
              <w:t>(Answer in description form &amp; bullet points)</w:t>
            </w:r>
          </w:p>
          <w:p>
            <w:pPr>
              <w:pStyle w:val="style179"/>
              <w:ind w:left="0"/>
              <w:rPr>
                <w:rFonts w:ascii="Calibri" w:cs="Calibri" w:hAnsi="Calibri"/>
                <w:i/>
                <w:sz w:val="20"/>
                <w:szCs w:val="20"/>
              </w:rPr>
            </w:pPr>
          </w:p>
          <w:p>
            <w:pPr>
              <w:pStyle w:val="style0"/>
              <w:tabs>
                <w:tab w:val="left" w:leader="none" w:pos="988"/>
              </w:tabs>
              <w:rPr>
                <w:rFonts w:ascii="Calibri" w:cs="Calibri" w:hAnsi="Calibri"/>
                <w:iCs/>
                <w:snapToGrid w:val="false"/>
                <w:color w:val="000000"/>
                <w:sz w:val="20"/>
                <w:szCs w:val="20"/>
              </w:rPr>
            </w:pPr>
            <w:r>
              <w:rPr>
                <w:rFonts w:ascii="Calibri" w:cs="Calibri" w:hAnsi="Calibri"/>
                <w:iCs/>
                <w:snapToGrid w:val="false"/>
                <w:color w:val="000000"/>
                <w:sz w:val="20"/>
                <w:szCs w:val="20"/>
              </w:rPr>
              <w:t>The custodian of a particular well shall be transferred to the wellservices supervisor or wireline senior foreman upon  successful application of the PTW and the associated remote control for the SSV and SCSSV shall be lined up to the portable single well control unit. As such, there is no direct access by unauthorized personnel to the well without the consensus of the wellservices supervisor or wireline senior foreman</w:t>
            </w:r>
          </w:p>
          <w:p>
            <w:pPr>
              <w:pStyle w:val="style0"/>
              <w:tabs>
                <w:tab w:val="left" w:leader="none" w:pos="988"/>
              </w:tabs>
              <w:rPr>
                <w:rFonts w:ascii="Calibri" w:cs="Calibri" w:hAnsi="Calibri"/>
                <w:i/>
                <w:snapToGrid w:val="false"/>
                <w:color w:val="000000"/>
                <w:sz w:val="20"/>
                <w:szCs w:val="20"/>
              </w:rPr>
            </w:pPr>
          </w:p>
          <w:p>
            <w:pPr>
              <w:pStyle w:val="style0"/>
              <w:widowControl w:val="false"/>
              <w:numPr>
                <w:ilvl w:val="0"/>
                <w:numId w:val="11"/>
              </w:numPr>
              <w:tabs>
                <w:tab w:val="left" w:leader="none" w:pos="540"/>
              </w:tabs>
              <w:ind w:left="54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Hook up the SCSSV output line from the single well control unit to the bleed-off valve on the control line manifold at the wellhead using 1 / 4 “ control line</w:t>
            </w:r>
          </w:p>
          <w:p>
            <w:pPr>
              <w:pStyle w:val="style0"/>
              <w:widowControl w:val="false"/>
              <w:tabs>
                <w:tab w:val="left" w:leader="none" w:pos="540"/>
              </w:tabs>
              <w:ind w:left="18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 xml:space="preserve">. </w:t>
            </w:r>
          </w:p>
          <w:p>
            <w:pPr>
              <w:pStyle w:val="style0"/>
              <w:widowControl w:val="false"/>
              <w:numPr>
                <w:ilvl w:val="0"/>
                <w:numId w:val="11"/>
              </w:numPr>
              <w:tabs>
                <w:tab w:val="left" w:leader="none" w:pos="540"/>
              </w:tabs>
              <w:ind w:left="54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Pressure test this line to 5000 psig to check integrity of all connections. If no leaks observed, bleed down the pressure to 4000 psig.</w:t>
            </w:r>
          </w:p>
          <w:p>
            <w:pPr>
              <w:pStyle w:val="style0"/>
              <w:widowControl w:val="false"/>
              <w:tabs>
                <w:tab w:val="left" w:leader="none" w:pos="540"/>
              </w:tabs>
              <w:ind w:left="180"/>
              <w:jc w:val="both"/>
              <w:rPr>
                <w:rFonts w:ascii="Calibri" w:cs="Calibri" w:hAnsi="Calibri"/>
                <w:i w:val="false"/>
                <w:iCs w:val="false"/>
                <w:snapToGrid w:val="false"/>
                <w:color w:val="000000"/>
                <w:sz w:val="20"/>
                <w:szCs w:val="20"/>
              </w:rPr>
            </w:pPr>
          </w:p>
          <w:p>
            <w:pPr>
              <w:pStyle w:val="style0"/>
              <w:widowControl w:val="false"/>
              <w:numPr>
                <w:ilvl w:val="0"/>
                <w:numId w:val="11"/>
              </w:numPr>
              <w:tabs>
                <w:tab w:val="left" w:leader="none" w:pos="540"/>
              </w:tabs>
              <w:ind w:left="54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Hook up the SSV output line from the single well control unit to the bleed-off valve on the supply line to the upper master valve actuator using 1 / 4 “ control line.</w:t>
            </w:r>
          </w:p>
          <w:p>
            <w:pPr>
              <w:pStyle w:val="style0"/>
              <w:widowControl w:val="false"/>
              <w:tabs>
                <w:tab w:val="left" w:leader="none" w:pos="540"/>
              </w:tabs>
              <w:ind w:left="180"/>
              <w:jc w:val="both"/>
              <w:rPr>
                <w:rFonts w:ascii="Calibri" w:cs="Calibri" w:hAnsi="Calibri"/>
                <w:i w:val="false"/>
                <w:iCs w:val="false"/>
                <w:snapToGrid w:val="false"/>
                <w:color w:val="000000"/>
                <w:sz w:val="20"/>
                <w:szCs w:val="20"/>
              </w:rPr>
            </w:pPr>
          </w:p>
          <w:p>
            <w:pPr>
              <w:pStyle w:val="style0"/>
              <w:widowControl w:val="false"/>
              <w:numPr>
                <w:ilvl w:val="0"/>
                <w:numId w:val="11"/>
              </w:numPr>
              <w:tabs>
                <w:tab w:val="left" w:leader="none" w:pos="540"/>
              </w:tabs>
              <w:ind w:left="54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Pressure test this line to 3000 psig to check integrity of all connections. If no leaks observed, bleed down the pressure to 2500 psig.</w:t>
            </w:r>
          </w:p>
          <w:p>
            <w:pPr>
              <w:pStyle w:val="style0"/>
              <w:widowControl w:val="false"/>
              <w:tabs>
                <w:tab w:val="left" w:leader="none" w:pos="540"/>
              </w:tabs>
              <w:ind w:left="180"/>
              <w:jc w:val="both"/>
              <w:rPr>
                <w:rFonts w:ascii="Calibri" w:cs="Calibri" w:hAnsi="Calibri"/>
                <w:i w:val="false"/>
                <w:iCs w:val="false"/>
                <w:snapToGrid w:val="false"/>
                <w:color w:val="000000"/>
                <w:sz w:val="20"/>
                <w:szCs w:val="20"/>
              </w:rPr>
            </w:pPr>
          </w:p>
          <w:p>
            <w:pPr>
              <w:pStyle w:val="style0"/>
              <w:widowControl w:val="false"/>
              <w:numPr>
                <w:ilvl w:val="0"/>
                <w:numId w:val="11"/>
              </w:numPr>
              <w:tabs>
                <w:tab w:val="left" w:leader="none" w:pos="540"/>
              </w:tabs>
              <w:ind w:left="540"/>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Close the needle valve at the wellhead control line manifold on the supply line from the platform’s central well control panel and open the bleed-off valve on the control line manifold at the wellhead. This will enable the well services single well control unit to take over control of the SCSSV.</w:t>
            </w:r>
          </w:p>
          <w:p>
            <w:pPr>
              <w:pStyle w:val="style0"/>
              <w:widowControl w:val="false"/>
              <w:tabs>
                <w:tab w:val="left" w:leader="none" w:pos="540"/>
              </w:tabs>
              <w:ind w:left="180"/>
              <w:jc w:val="both"/>
              <w:rPr>
                <w:rFonts w:ascii="Calibri" w:cs="Calibri" w:hAnsi="Calibri"/>
                <w:i w:val="false"/>
                <w:iCs w:val="false"/>
                <w:snapToGrid w:val="false"/>
                <w:color w:val="000000"/>
                <w:sz w:val="20"/>
                <w:szCs w:val="20"/>
              </w:rPr>
            </w:pPr>
          </w:p>
          <w:p>
            <w:pPr>
              <w:pStyle w:val="style179"/>
              <w:numPr>
                <w:ilvl w:val="0"/>
                <w:numId w:val="11"/>
              </w:numPr>
              <w:tabs>
                <w:tab w:val="left" w:leader="none" w:pos="988"/>
              </w:tabs>
              <w:spacing w:after="120"/>
              <w:rPr>
                <w:rFonts w:ascii="Calibri" w:cs="Calibri" w:hAnsi="Calibri"/>
                <w:sz w:val="20"/>
                <w:szCs w:val="20"/>
              </w:rPr>
            </w:pPr>
            <w:r>
              <w:rPr>
                <w:rFonts w:ascii="Calibri" w:cs="Calibri" w:hAnsi="Calibri"/>
                <w:i w:val="false"/>
                <w:iCs w:val="false"/>
                <w:snapToGrid w:val="false"/>
                <w:color w:val="000000"/>
                <w:sz w:val="20"/>
                <w:szCs w:val="20"/>
              </w:rPr>
              <w:t>Close the needle valve at the upper master valve hydraulic actuator supply line from the platform’s central well control panel and open the bleed-off valve on the supply line. This will enable the well services single well control unit to take over control of the SSV</w:t>
            </w:r>
            <w:r>
              <w:rPr>
                <w:rFonts w:ascii="Calibri" w:cs="Calibri" w:hAnsi="Calibri"/>
                <w:i/>
                <w:snapToGrid w:val="false"/>
                <w:color w:val="000000"/>
                <w:sz w:val="20"/>
                <w:szCs w:val="20"/>
              </w:rPr>
              <w:t>.</w:t>
            </w:r>
          </w:p>
          <w:p>
            <w:pPr>
              <w:pStyle w:val="style0"/>
              <w:spacing w:before="120"/>
              <w:rPr>
                <w:rFonts w:ascii="Calibri" w:cs="Calibri" w:hAnsi="Calibri"/>
                <w:b/>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10"/>
              </w:numPr>
              <w:ind w:left="242" w:hanging="242"/>
              <w:rPr>
                <w:rFonts w:ascii="Calibri" w:cs="Calibri" w:hAnsi="Calibri"/>
                <w:sz w:val="20"/>
                <w:szCs w:val="20"/>
              </w:rPr>
            </w:pPr>
            <w:r>
              <w:rPr>
                <w:rFonts w:ascii="Calibri" w:cs="Calibri" w:hAnsi="Calibri"/>
                <w:sz w:val="20"/>
                <w:szCs w:val="20"/>
              </w:rPr>
              <w:t>Why is it important to do that?</w:t>
            </w:r>
          </w:p>
          <w:p>
            <w:pPr>
              <w:pStyle w:val="style179"/>
              <w:ind w:left="0"/>
              <w:rPr>
                <w:rFonts w:ascii="Calibri" w:cs="Calibri" w:hAnsi="Calibri"/>
                <w:sz w:val="20"/>
                <w:szCs w:val="20"/>
              </w:rPr>
            </w:pPr>
          </w:p>
          <w:p>
            <w:pPr>
              <w:pStyle w:val="style179"/>
              <w:widowControl w:val="false"/>
              <w:numPr>
                <w:ilvl w:val="0"/>
                <w:numId w:val="12"/>
              </w:numPr>
              <w:spacing w:after="120"/>
              <w:jc w:val="both"/>
              <w:rPr>
                <w:rFonts w:ascii="Calibri" w:cs="Calibri" w:hAnsi="Calibri"/>
                <w:i w:val="false"/>
                <w:iCs w:val="false"/>
                <w:sz w:val="20"/>
                <w:szCs w:val="20"/>
              </w:rPr>
            </w:pPr>
            <w:r>
              <w:rPr>
                <w:rFonts w:ascii="Calibri" w:cs="Calibri" w:hAnsi="Calibri"/>
                <w:i w:val="false"/>
                <w:iCs w:val="false"/>
                <w:snapToGrid w:val="false"/>
                <w:color w:val="000000"/>
                <w:sz w:val="20"/>
                <w:szCs w:val="20"/>
              </w:rPr>
              <w:t>In the event of an emergency occurring at the wellhead, the wireline crew should have a direct control over the well protection system in order to safeguard life and property without any delay.Such isolation will ensure wireline operations progress without interference from process instability.</w:t>
            </w:r>
          </w:p>
          <w:p>
            <w:pPr>
              <w:pStyle w:val="style179"/>
              <w:ind w:left="242"/>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10"/>
              </w:numPr>
              <w:ind w:left="242" w:hanging="242"/>
              <w:rPr>
                <w:rFonts w:ascii="Calibri" w:cs="Calibri" w:hAnsi="Calibri"/>
                <w:i/>
                <w:sz w:val="20"/>
                <w:szCs w:val="20"/>
              </w:rPr>
            </w:pPr>
            <w:r>
              <w:rPr>
                <w:rFonts w:ascii="Calibri" w:cs="Calibri" w:hAnsi="Calibri"/>
                <w:sz w:val="20"/>
                <w:szCs w:val="20"/>
              </w:rPr>
              <w:t xml:space="preserve">For all wireline well entry work it is mandatory for the control of the SSV to be transferred to the Well Services SWCP. Besides the above, what other essential precaution should be taken when running sinkers and non-setting surveys? Explain why? </w:t>
            </w:r>
            <w:r>
              <w:rPr>
                <w:rFonts w:ascii="Calibri" w:cs="Calibri" w:hAnsi="Calibri"/>
                <w:i/>
                <w:sz w:val="20"/>
                <w:szCs w:val="20"/>
              </w:rPr>
              <w:t>(Answer in bullet points)</w:t>
            </w:r>
          </w:p>
          <w:p>
            <w:pPr>
              <w:pStyle w:val="style179"/>
              <w:ind w:left="0"/>
              <w:rPr>
                <w:rFonts w:ascii="Calibri" w:cs="Calibri" w:hAnsi="Calibri"/>
                <w:i w:val="false"/>
                <w:iCs w:val="false"/>
                <w:sz w:val="20"/>
                <w:szCs w:val="20"/>
              </w:rPr>
            </w:pPr>
          </w:p>
          <w:p>
            <w:pPr>
              <w:pStyle w:val="style0"/>
              <w:widowControl w:val="false"/>
              <w:numPr>
                <w:ilvl w:val="0"/>
                <w:numId w:val="13"/>
              </w:numPr>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The control of the SCSSV should also be transferred to the SWCP to prevent any interference from process instability.</w:t>
            </w:r>
          </w:p>
          <w:p>
            <w:pPr>
              <w:pStyle w:val="style0"/>
              <w:widowControl w:val="false"/>
              <w:numPr>
                <w:ilvl w:val="0"/>
                <w:numId w:val="13"/>
              </w:numPr>
              <w:jc w:val="both"/>
              <w:rPr>
                <w:rFonts w:ascii="Calibri" w:cs="Calibri" w:hAnsi="Calibri"/>
                <w:i w:val="false"/>
                <w:iCs w:val="false"/>
                <w:snapToGrid w:val="false"/>
                <w:color w:val="000000"/>
                <w:sz w:val="20"/>
                <w:szCs w:val="20"/>
              </w:rPr>
            </w:pPr>
            <w:r>
              <w:rPr>
                <w:rFonts w:ascii="Calibri" w:cs="Calibri" w:hAnsi="Calibri"/>
                <w:i w:val="false"/>
                <w:iCs w:val="false"/>
                <w:snapToGrid w:val="false"/>
                <w:color w:val="000000"/>
                <w:sz w:val="20"/>
                <w:szCs w:val="20"/>
              </w:rPr>
              <w:t>Ensure SCSSV is open. Check well pressures and countered check with previous record.</w:t>
            </w:r>
          </w:p>
          <w:p>
            <w:pPr>
              <w:pStyle w:val="style0"/>
              <w:widowControl w:val="false"/>
              <w:numPr>
                <w:ilvl w:val="0"/>
                <w:numId w:val="13"/>
              </w:numPr>
              <w:jc w:val="both"/>
              <w:rPr>
                <w:rFonts w:ascii="Calibri" w:cs="Calibri" w:hAnsi="Calibri"/>
                <w:i/>
                <w:sz w:val="20"/>
                <w:szCs w:val="20"/>
              </w:rPr>
            </w:pPr>
            <w:r>
              <w:rPr>
                <w:rFonts w:ascii="Calibri" w:cs="Calibri" w:hAnsi="Calibri"/>
                <w:i w:val="false"/>
                <w:iCs w:val="false"/>
                <w:snapToGrid w:val="false"/>
                <w:color w:val="000000"/>
                <w:sz w:val="20"/>
                <w:szCs w:val="20"/>
              </w:rPr>
              <w:t>If sinker hold up at SCSSV, do not bang down hard. Instead pull back, check condition of sinker in case of  wax or other tell-tale signs. If the SCSSV is not open, attempting to work through it could result in a blown up. For FGS close in well momentarily while the sinker bars/gauges are passing through the SCSSV to prevent the risk of a blown up</w:t>
            </w:r>
            <w:r>
              <w:rPr>
                <w:rFonts w:ascii="Calibri" w:cs="Calibri" w:hAnsi="Calibri"/>
                <w:i/>
                <w:snapToGrid w:val="false"/>
                <w:color w:val="000000"/>
                <w:sz w:val="20"/>
                <w:szCs w:val="20"/>
              </w:rPr>
              <w:t>.</w:t>
            </w:r>
            <w:r>
              <w:rPr>
                <w:rFonts w:ascii="Arial" w:cs="Arial" w:hAnsi="Arial"/>
                <w:i/>
                <w:snapToGrid w:val="false"/>
                <w:color w:val="000000"/>
              </w:rPr>
              <w:t xml:space="preserve"> </w:t>
            </w:r>
          </w:p>
          <w:p>
            <w:pPr>
              <w:pStyle w:val="style179"/>
              <w:ind w:left="242"/>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10"/>
              </w:numPr>
              <w:ind w:left="242" w:hanging="242"/>
              <w:rPr>
                <w:rFonts w:ascii="Calibri" w:cs="Calibri" w:hAnsi="Calibri"/>
                <w:sz w:val="20"/>
                <w:szCs w:val="20"/>
              </w:rPr>
            </w:pPr>
            <w:r>
              <w:rPr>
                <w:rFonts w:ascii="Calibri" w:cs="Calibri" w:hAnsi="Calibri"/>
                <w:sz w:val="20"/>
                <w:szCs w:val="20"/>
              </w:rPr>
              <w:t>When carry out a sand bailing operation using a pump bailer, describe the precautions to be taken, and the application of correct pumping technique to ensure that the bailer does not get stuck in the sand or buried by a potential sand bridge?</w:t>
            </w:r>
          </w:p>
          <w:p>
            <w:pPr>
              <w:pStyle w:val="style179"/>
              <w:ind w:left="242"/>
              <w:rPr>
                <w:rFonts w:ascii="Calibri" w:cs="Calibri" w:hAnsi="Calibri"/>
                <w:sz w:val="20"/>
                <w:szCs w:val="20"/>
              </w:rPr>
            </w:pPr>
          </w:p>
          <w:p>
            <w:pPr>
              <w:pStyle w:val="style179"/>
              <w:numPr>
                <w:ilvl w:val="0"/>
                <w:numId w:val="14"/>
              </w:numPr>
              <w:rPr>
                <w:rFonts w:ascii="Calibri" w:cs="Calibri" w:hAnsi="Calibri"/>
                <w:i/>
                <w:sz w:val="20"/>
                <w:szCs w:val="20"/>
              </w:rPr>
            </w:pPr>
            <w:r>
              <w:rPr>
                <w:rFonts w:ascii="Calibri" w:cs="Calibri" w:hAnsi="Calibri"/>
                <w:sz w:val="20"/>
                <w:szCs w:val="20"/>
              </w:rPr>
              <w:t xml:space="preserve">Pre-operational checks </w:t>
            </w:r>
            <w:r>
              <w:rPr>
                <w:rFonts w:ascii="Calibri" w:cs="Calibri" w:hAnsi="Calibri"/>
                <w:i/>
                <w:sz w:val="20"/>
                <w:szCs w:val="20"/>
              </w:rPr>
              <w:t>(Answer in bullet points)</w:t>
            </w:r>
          </w:p>
          <w:p>
            <w:pPr>
              <w:pStyle w:val="style0"/>
              <w:widowControl w:val="false"/>
              <w:numPr>
                <w:ilvl w:val="0"/>
                <w:numId w:val="15"/>
              </w:numPr>
              <w:jc w:val="both"/>
              <w:rPr>
                <w:rFonts w:ascii="Calibri" w:cs="Calibri" w:hAnsi="Calibri"/>
                <w:i/>
                <w:snapToGrid w:val="false"/>
                <w:color w:val="000000"/>
                <w:sz w:val="20"/>
                <w:szCs w:val="20"/>
              </w:rPr>
            </w:pPr>
            <w:r>
              <w:rPr>
                <w:rFonts w:ascii="Calibri" w:cs="Calibri" w:hAnsi="Calibri"/>
                <w:i/>
                <w:snapToGrid w:val="false"/>
                <w:color w:val="000000"/>
                <w:sz w:val="20"/>
                <w:szCs w:val="20"/>
              </w:rPr>
              <w:t>Ensure the size of the bailer is compatible with the tubing size and downhole accessories.</w:t>
            </w:r>
          </w:p>
          <w:p>
            <w:pPr>
              <w:pStyle w:val="style0"/>
              <w:widowControl w:val="false"/>
              <w:numPr>
                <w:ilvl w:val="0"/>
                <w:numId w:val="15"/>
              </w:numPr>
              <w:jc w:val="both"/>
              <w:rPr>
                <w:rFonts w:ascii="Calibri" w:cs="Calibri" w:hAnsi="Calibri"/>
                <w:i/>
                <w:snapToGrid w:val="false"/>
                <w:color w:val="000000"/>
                <w:sz w:val="20"/>
                <w:szCs w:val="20"/>
              </w:rPr>
            </w:pPr>
            <w:r>
              <w:rPr>
                <w:rFonts w:ascii="Calibri" w:cs="Calibri" w:hAnsi="Calibri"/>
                <w:i/>
                <w:snapToGrid w:val="false"/>
                <w:color w:val="000000"/>
                <w:sz w:val="20"/>
                <w:szCs w:val="20"/>
              </w:rPr>
              <w:t>Ensure the plunger can make its full stroke fully.</w:t>
            </w:r>
          </w:p>
          <w:p>
            <w:pPr>
              <w:pStyle w:val="style0"/>
              <w:widowControl w:val="false"/>
              <w:numPr>
                <w:ilvl w:val="0"/>
                <w:numId w:val="15"/>
              </w:numPr>
              <w:jc w:val="both"/>
              <w:rPr>
                <w:rFonts w:ascii="Calibri" w:cs="Calibri" w:hAnsi="Calibri"/>
                <w:i/>
                <w:snapToGrid w:val="false"/>
                <w:color w:val="000000"/>
                <w:sz w:val="20"/>
                <w:szCs w:val="20"/>
              </w:rPr>
            </w:pPr>
            <w:r>
              <w:rPr>
                <w:rFonts w:ascii="Calibri" w:cs="Calibri" w:hAnsi="Calibri"/>
                <w:i/>
                <w:snapToGrid w:val="false"/>
                <w:color w:val="000000"/>
                <w:sz w:val="20"/>
                <w:szCs w:val="20"/>
              </w:rPr>
              <w:t>Check sucking action of the bailer using water.</w:t>
            </w:r>
          </w:p>
          <w:p>
            <w:pPr>
              <w:pStyle w:val="style0"/>
              <w:widowControl w:val="false"/>
              <w:numPr>
                <w:ilvl w:val="0"/>
                <w:numId w:val="15"/>
              </w:numPr>
              <w:jc w:val="both"/>
              <w:rPr>
                <w:rFonts w:ascii="Calibri" w:cs="Calibri" w:hAnsi="Calibri"/>
                <w:i/>
                <w:snapToGrid w:val="false"/>
                <w:color w:val="000000"/>
                <w:sz w:val="20"/>
                <w:szCs w:val="20"/>
              </w:rPr>
            </w:pPr>
            <w:r>
              <w:rPr>
                <w:rFonts w:ascii="Calibri" w:cs="Calibri" w:hAnsi="Calibri"/>
                <w:i/>
                <w:snapToGrid w:val="false"/>
                <w:color w:val="000000"/>
                <w:sz w:val="20"/>
                <w:szCs w:val="20"/>
              </w:rPr>
              <w:t>Ensure all components are made up tight.</w:t>
            </w:r>
          </w:p>
          <w:p>
            <w:pPr>
              <w:pStyle w:val="style0"/>
              <w:widowControl w:val="false"/>
              <w:numPr>
                <w:ilvl w:val="0"/>
                <w:numId w:val="15"/>
              </w:numPr>
              <w:jc w:val="both"/>
              <w:rPr>
                <w:rFonts w:ascii="Calibri" w:cs="Calibri" w:hAnsi="Calibri"/>
                <w:i/>
                <w:snapToGrid w:val="false"/>
                <w:color w:val="000000"/>
                <w:sz w:val="20"/>
                <w:szCs w:val="20"/>
              </w:rPr>
            </w:pPr>
            <w:r>
              <w:rPr>
                <w:rFonts w:ascii="Calibri" w:cs="Calibri" w:hAnsi="Calibri"/>
                <w:i/>
                <w:snapToGrid w:val="false"/>
                <w:color w:val="000000"/>
                <w:sz w:val="20"/>
                <w:szCs w:val="20"/>
              </w:rPr>
              <w:t>Check travelling valve for wear.</w:t>
            </w:r>
          </w:p>
          <w:p>
            <w:pPr>
              <w:pStyle w:val="style179"/>
              <w:numPr>
                <w:ilvl w:val="0"/>
                <w:numId w:val="15"/>
              </w:numPr>
              <w:rPr>
                <w:rFonts w:ascii="Calibri" w:cs="Calibri" w:hAnsi="Calibri"/>
                <w:i/>
                <w:sz w:val="20"/>
                <w:szCs w:val="20"/>
              </w:rPr>
            </w:pPr>
            <w:r>
              <w:rPr>
                <w:rFonts w:ascii="Calibri" w:cs="Calibri" w:hAnsi="Calibri"/>
                <w:i/>
                <w:snapToGrid w:val="false"/>
                <w:color w:val="000000"/>
                <w:sz w:val="20"/>
                <w:szCs w:val="20"/>
              </w:rPr>
              <w:t>Ensure enough length of lubricator is rigged up to accommodate the bailer with the plunger fully extended</w:t>
            </w:r>
          </w:p>
          <w:p>
            <w:pPr>
              <w:pStyle w:val="style179"/>
              <w:numPr>
                <w:ilvl w:val="0"/>
                <w:numId w:val="14"/>
              </w:numPr>
              <w:rPr>
                <w:rFonts w:ascii="Calibri" w:cs="Calibri" w:hAnsi="Calibri"/>
                <w:sz w:val="20"/>
                <w:szCs w:val="20"/>
              </w:rPr>
            </w:pPr>
            <w:r>
              <w:rPr>
                <w:rFonts w:ascii="Calibri" w:cs="Calibri" w:hAnsi="Calibri"/>
                <w:sz w:val="20"/>
                <w:szCs w:val="20"/>
              </w:rPr>
              <w:t xml:space="preserve">Sand bailing </w:t>
            </w:r>
            <w:r>
              <w:rPr>
                <w:rFonts w:ascii="Calibri" w:cs="Calibri" w:hAnsi="Calibri"/>
                <w:i/>
                <w:sz w:val="20"/>
                <w:szCs w:val="20"/>
              </w:rPr>
              <w:t>(Answer in bullet points)</w:t>
            </w:r>
          </w:p>
          <w:p>
            <w:pPr>
              <w:pStyle w:val="style179"/>
              <w:ind w:left="0"/>
              <w:rPr>
                <w:rFonts w:ascii="Calibri" w:cs="Calibri" w:hAnsi="Calibri"/>
                <w:sz w:val="20"/>
                <w:szCs w:val="20"/>
              </w:rPr>
            </w:pP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Prior to commencement of bailing, take note of pulling weight.</w:t>
            </w: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Lower the bailer slowly to top of the sand and record the hold-up depth. Pull back the sand bailer above the sand to ensure it does not get stuck, in case the sand is soft, or mud is encountered. Repeat few times to confirm the sand bailer is free (no overpull).</w:t>
            </w: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 xml:space="preserve">Commence bailing sand by operating the plunger up fast and lowering down slowly to suck in and fill up the bailer tube with sand. </w:t>
            </w: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Always pull the toolstring away from the sand after every stroke to check that the sand bailer is not stuck in the sand. Then set the bailer back down to make another stroke.</w:t>
            </w: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Do not jar down in an attempt to get more sand into the bailer. This is a misconception, and if practiced, will more often result in a stuck toolstring.</w:t>
            </w:r>
          </w:p>
          <w:p>
            <w:pPr>
              <w:pStyle w:val="style0"/>
              <w:widowControl w:val="false"/>
              <w:numPr>
                <w:ilvl w:val="0"/>
                <w:numId w:val="16"/>
              </w:numPr>
              <w:jc w:val="both"/>
              <w:rPr>
                <w:rFonts w:ascii="Calibri" w:cs="Calibri" w:hAnsi="Calibri"/>
                <w:i/>
                <w:snapToGrid w:val="false"/>
                <w:color w:val="000000"/>
                <w:sz w:val="20"/>
                <w:szCs w:val="20"/>
              </w:rPr>
            </w:pPr>
            <w:r>
              <w:rPr>
                <w:rFonts w:ascii="Calibri" w:cs="Calibri" w:hAnsi="Calibri"/>
                <w:i/>
                <w:snapToGrid w:val="false"/>
                <w:color w:val="000000"/>
                <w:sz w:val="20"/>
                <w:szCs w:val="20"/>
              </w:rPr>
              <w:t>Do not allow the bailer to sit down on the sand for more that 1 minute. Sitting down for any extended period of time may result in getting stuck, as a crater created by the bailer could cause the surrounding wall of sand to fall back on the bailer and hold it fast, or if the sand is soft, the bailer will just sink into the sand and stay stuck.</w:t>
            </w: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jc w:val="both"/>
              <w:rPr>
                <w:rFonts w:ascii="Calibri" w:cs="Calibri" w:hAnsi="Calibri"/>
                <w:i/>
                <w:snapToGrid w:val="false"/>
                <w:color w:val="000000"/>
                <w:sz w:val="20"/>
                <w:szCs w:val="20"/>
              </w:rPr>
            </w:pPr>
          </w:p>
          <w:p>
            <w:pPr>
              <w:pStyle w:val="style0"/>
              <w:widowControl w:val="false"/>
              <w:numPr>
                <w:ilvl w:val="0"/>
                <w:numId w:val="16"/>
              </w:numPr>
              <w:jc w:val="both"/>
              <w:rPr>
                <w:rFonts w:ascii="Calibri" w:cs="Calibri" w:hAnsi="Calibri"/>
                <w:sz w:val="20"/>
                <w:szCs w:val="20"/>
              </w:rPr>
            </w:pPr>
            <w:r>
              <w:rPr>
                <w:rFonts w:ascii="Calibri" w:cs="Calibri" w:hAnsi="Calibri"/>
                <w:i/>
                <w:snapToGrid w:val="false"/>
                <w:color w:val="000000"/>
                <w:sz w:val="20"/>
                <w:szCs w:val="20"/>
              </w:rPr>
              <w:t>Take note of the depth while bailing. Sometimes a short sand bridge may be encountered and after bailing for a while the bailer might fall through. If this happens, pull back immediately and POOH toolstring and make an appropriate size wire scratcher run to clear away the remainder of the sand where the bridge was first encountered. Do not stay longer that required. Sand is prone to become packed tight on top when pressure has been applied to the tubing above, which is very often done to keep the pressure equalized above and below the sand bridge. This makes it difficult to pick up with the sand pump. In this case, it might be necessary to run a tool to loosen it</w:t>
            </w:r>
          </w:p>
          <w:p>
            <w:pPr>
              <w:pStyle w:val="style179"/>
              <w:ind w:left="679"/>
              <w:rPr>
                <w:rFonts w:ascii="Calibri" w:cs="Calibri" w:hAnsi="Calibri"/>
                <w:i/>
                <w:sz w:val="20"/>
                <w:szCs w:val="20"/>
              </w:rPr>
            </w:pPr>
          </w:p>
          <w:p>
            <w:pPr>
              <w:pStyle w:val="style179"/>
              <w:ind w:left="679"/>
              <w:rPr>
                <w:rFonts w:ascii="Calibri" w:cs="Calibri" w:hAnsi="Calibri"/>
                <w:i/>
                <w:sz w:val="20"/>
                <w:szCs w:val="20"/>
              </w:rPr>
            </w:pPr>
          </w:p>
          <w:p>
            <w:pPr>
              <w:pStyle w:val="style179"/>
              <w:ind w:left="679"/>
              <w:rPr>
                <w:rFonts w:ascii="Calibri" w:cs="Calibri" w:hAnsi="Calibri"/>
                <w:i/>
                <w:sz w:val="20"/>
                <w:szCs w:val="20"/>
              </w:rPr>
            </w:pPr>
          </w:p>
          <w:p>
            <w:pPr>
              <w:pStyle w:val="style179"/>
              <w:ind w:left="679"/>
              <w:rPr>
                <w:rFonts w:ascii="Calibri" w:cs="Calibri" w:hAnsi="Calibri"/>
                <w:i/>
                <w:sz w:val="20"/>
                <w:szCs w:val="20"/>
              </w:rPr>
            </w:pPr>
          </w:p>
          <w:p>
            <w:pPr>
              <w:pStyle w:val="style179"/>
              <w:ind w:left="0"/>
              <w:rPr>
                <w:rFonts w:ascii="Calibri" w:cs="Calibri" w:hAnsi="Calibri"/>
                <w:i/>
                <w:sz w:val="20"/>
                <w:szCs w:val="20"/>
              </w:rPr>
            </w:pPr>
          </w:p>
          <w:p>
            <w:pPr>
              <w:pStyle w:val="style179"/>
              <w:ind w:left="242"/>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242" w:hanging="242"/>
              <w:rPr>
                <w:rFonts w:ascii="Calibri" w:cs="Calibri" w:hAnsi="Calibri"/>
                <w:sz w:val="20"/>
                <w:szCs w:val="20"/>
              </w:rPr>
            </w:pPr>
            <w:r>
              <w:rPr>
                <w:rFonts w:ascii="Calibri" w:cs="Calibri" w:hAnsi="Calibri"/>
                <w:sz w:val="20"/>
                <w:szCs w:val="20"/>
              </w:rPr>
              <w:t>Explain why the integrity of the flowline valve is important during a wireline well entry work.</w:t>
            </w:r>
          </w:p>
          <w:p>
            <w:pPr>
              <w:pStyle w:val="style0"/>
              <w:widowControl w:val="false"/>
              <w:ind w:left="242"/>
              <w:jc w:val="both"/>
              <w:rPr>
                <w:rFonts w:ascii="Calibri" w:cs="Calibri" w:hAnsi="Calibri"/>
                <w:i/>
                <w:color w:val="000000"/>
                <w:sz w:val="20"/>
                <w:szCs w:val="20"/>
              </w:rPr>
            </w:pPr>
            <w:r>
              <w:rPr>
                <w:rFonts w:ascii="Calibri" w:cs="Calibri" w:hAnsi="Calibri"/>
                <w:snapToGrid w:val="false"/>
                <w:color w:val="000000"/>
                <w:sz w:val="20"/>
                <w:szCs w:val="20"/>
              </w:rPr>
              <w:t xml:space="preserve">The integrity of the flowline valve is important during a wireline well entry work because :-  </w:t>
            </w:r>
            <w:r>
              <w:rPr>
                <w:rFonts w:ascii="Calibri" w:cs="Calibri" w:hAnsi="Calibri"/>
                <w:i/>
                <w:color w:val="000000"/>
                <w:sz w:val="20"/>
                <w:szCs w:val="20"/>
              </w:rPr>
              <w:t>(Answer in bullets points)</w:t>
            </w:r>
          </w:p>
          <w:p>
            <w:pPr>
              <w:pStyle w:val="style0"/>
              <w:widowControl w:val="false"/>
              <w:jc w:val="both"/>
              <w:rPr>
                <w:rFonts w:ascii="Calibri" w:cs="Calibri" w:hAnsi="Calibri"/>
                <w:i/>
                <w:snapToGrid w:val="false"/>
                <w:color w:val="000000"/>
                <w:sz w:val="20"/>
                <w:szCs w:val="20"/>
              </w:rPr>
            </w:pPr>
          </w:p>
          <w:p>
            <w:pPr>
              <w:pStyle w:val="style0"/>
              <w:widowControl w:val="false"/>
              <w:numPr>
                <w:ilvl w:val="0"/>
                <w:numId w:val="17"/>
              </w:numPr>
              <w:jc w:val="both"/>
              <w:rPr>
                <w:rFonts w:ascii="Calibri" w:cs="Calibri" w:hAnsi="Calibri"/>
                <w:i/>
                <w:color w:val="000000"/>
                <w:sz w:val="20"/>
                <w:szCs w:val="20"/>
              </w:rPr>
            </w:pPr>
            <w:r>
              <w:rPr>
                <w:rFonts w:ascii="Calibri" w:cs="Calibri" w:hAnsi="Calibri"/>
                <w:i/>
                <w:color w:val="000000"/>
                <w:sz w:val="20"/>
                <w:szCs w:val="20"/>
              </w:rPr>
              <w:t xml:space="preserve">There is an element of risk working with a badly leaking flowline valve which could resultant in a toolstring being blown up. </w:t>
            </w:r>
          </w:p>
          <w:p>
            <w:pPr>
              <w:pStyle w:val="style0"/>
              <w:widowControl w:val="false"/>
              <w:numPr>
                <w:ilvl w:val="0"/>
                <w:numId w:val="18"/>
              </w:numPr>
              <w:jc w:val="both"/>
              <w:rPr>
                <w:rFonts w:ascii="Calibri" w:cs="Calibri" w:hAnsi="Calibri"/>
                <w:i/>
                <w:color w:val="000000"/>
                <w:sz w:val="20"/>
                <w:szCs w:val="20"/>
              </w:rPr>
            </w:pPr>
            <w:r>
              <w:rPr>
                <w:rFonts w:ascii="Calibri" w:cs="Calibri" w:hAnsi="Calibri"/>
                <w:i/>
                <w:color w:val="000000"/>
                <w:sz w:val="20"/>
                <w:szCs w:val="20"/>
              </w:rPr>
              <w:t xml:space="preserve">A badly leaking valve does not provide a conducive situation for any TIC and survey ops. </w:t>
            </w:r>
          </w:p>
          <w:p>
            <w:pPr>
              <w:pStyle w:val="style0"/>
              <w:widowControl w:val="false"/>
              <w:ind w:left="342"/>
              <w:jc w:val="both"/>
              <w:rPr>
                <w:rFonts w:ascii="Calibri" w:cs="Calibri" w:hAnsi="Calibri"/>
                <w:i/>
                <w:color w:val="000000"/>
                <w:sz w:val="20"/>
                <w:szCs w:val="20"/>
              </w:rPr>
            </w:pPr>
          </w:p>
          <w:p>
            <w:pPr>
              <w:pStyle w:val="style0"/>
              <w:widowControl w:val="false"/>
              <w:ind w:left="342"/>
              <w:jc w:val="both"/>
              <w:rPr>
                <w:rFonts w:ascii="Calibri" w:cs="Calibri" w:hAnsi="Calibri"/>
                <w:color w:val="000000"/>
                <w:sz w:val="20"/>
                <w:szCs w:val="20"/>
              </w:rPr>
            </w:pPr>
            <w:r>
              <w:rPr>
                <w:rFonts w:ascii="Calibri" w:cs="Calibri" w:hAnsi="Calibri"/>
                <w:color w:val="000000"/>
                <w:sz w:val="20"/>
                <w:szCs w:val="20"/>
              </w:rPr>
              <w:t>How will a badly passing flowing valve jeopardize:</w:t>
            </w:r>
          </w:p>
          <w:p>
            <w:pPr>
              <w:pStyle w:val="style66"/>
              <w:widowControl w:val="false"/>
              <w:numPr>
                <w:ilvl w:val="0"/>
                <w:numId w:val="19"/>
              </w:numPr>
              <w:jc w:val="both"/>
              <w:rPr>
                <w:rFonts w:ascii="Calibri" w:cs="Calibri" w:hAnsi="Calibri"/>
                <w:b/>
                <w:sz w:val="20"/>
              </w:rPr>
            </w:pPr>
            <w:r>
              <w:rPr>
                <w:rFonts w:ascii="Calibri" w:cs="Calibri" w:hAnsi="Calibri"/>
                <w:b/>
                <w:sz w:val="20"/>
              </w:rPr>
              <w:t>A non-setting survey job</w:t>
            </w:r>
          </w:p>
          <w:p>
            <w:pPr>
              <w:pStyle w:val="style66"/>
              <w:widowControl w:val="false"/>
              <w:ind w:left="420"/>
              <w:jc w:val="both"/>
              <w:rPr>
                <w:rFonts w:ascii="Calibri" w:cs="Calibri" w:hAnsi="Calibri"/>
                <w:b/>
                <w:sz w:val="20"/>
              </w:rPr>
            </w:pPr>
          </w:p>
          <w:p>
            <w:pPr>
              <w:pStyle w:val="style0"/>
              <w:widowControl w:val="false"/>
              <w:numPr>
                <w:ilvl w:val="0"/>
                <w:numId w:val="20"/>
              </w:numPr>
              <w:tabs>
                <w:tab w:val="clear" w:pos="1020"/>
              </w:tabs>
              <w:jc w:val="both"/>
              <w:rPr>
                <w:rFonts w:ascii="Calibri" w:cs="Calibri" w:hAnsi="Calibri"/>
                <w:i/>
                <w:snapToGrid w:val="false"/>
                <w:color w:val="000000"/>
                <w:sz w:val="20"/>
                <w:szCs w:val="20"/>
              </w:rPr>
            </w:pPr>
            <w:r>
              <w:rPr>
                <w:rFonts w:ascii="Calibri" w:cs="Calibri" w:hAnsi="Calibri"/>
                <w:i/>
                <w:snapToGrid w:val="false"/>
                <w:color w:val="000000"/>
                <w:sz w:val="20"/>
                <w:szCs w:val="20"/>
              </w:rPr>
              <w:t>the gauges may not be able to pass through the SCSSV. A blown up may occur.</w:t>
            </w:r>
          </w:p>
          <w:p>
            <w:pPr>
              <w:pStyle w:val="style0"/>
              <w:widowControl w:val="false"/>
              <w:numPr>
                <w:ilvl w:val="0"/>
                <w:numId w:val="21"/>
              </w:numPr>
              <w:tabs>
                <w:tab w:val="clear" w:pos="1020"/>
              </w:tabs>
              <w:jc w:val="both"/>
              <w:rPr>
                <w:rFonts w:ascii="Calibri" w:cs="Calibri" w:hAnsi="Calibri"/>
                <w:b/>
                <w:sz w:val="20"/>
              </w:rPr>
            </w:pPr>
            <w:r>
              <w:rPr>
                <w:rFonts w:ascii="Calibri" w:cs="Calibri" w:hAnsi="Calibri"/>
                <w:i/>
                <w:snapToGrid w:val="false"/>
                <w:color w:val="000000"/>
                <w:sz w:val="20"/>
                <w:szCs w:val="20"/>
              </w:rPr>
              <w:t>For SGS, it is essential to maintain the well under static condition before and throughout the survey. A badly passing flowline valve does not provide an ideal condition for an SGS. True pressure parameters can’t be acquired with a leaking flowline valve</w:t>
            </w:r>
            <w:r>
              <w:rPr>
                <w:rFonts w:ascii="Arial" w:cs="Arial" w:hAnsi="Arial"/>
                <w:snapToGrid w:val="false"/>
                <w:color w:val="000000"/>
              </w:rPr>
              <w:t>.</w:t>
            </w:r>
          </w:p>
          <w:p>
            <w:pPr>
              <w:pStyle w:val="style0"/>
              <w:widowControl w:val="false"/>
              <w:tabs>
                <w:tab w:val="left" w:leader="none" w:pos="1440"/>
              </w:tabs>
              <w:ind w:left="660"/>
              <w:jc w:val="both"/>
              <w:rPr>
                <w:rFonts w:ascii="Calibri" w:cs="Calibri" w:hAnsi="Calibri"/>
                <w:b/>
                <w:sz w:val="20"/>
              </w:rPr>
            </w:pPr>
          </w:p>
          <w:p>
            <w:pPr>
              <w:pStyle w:val="style66"/>
              <w:widowControl w:val="false"/>
              <w:numPr>
                <w:ilvl w:val="0"/>
                <w:numId w:val="19"/>
              </w:numPr>
              <w:jc w:val="both"/>
              <w:rPr>
                <w:rFonts w:ascii="Calibri" w:cs="Calibri" w:hAnsi="Calibri"/>
                <w:b/>
                <w:sz w:val="20"/>
              </w:rPr>
            </w:pPr>
            <w:r>
              <w:rPr>
                <w:rFonts w:ascii="Calibri" w:cs="Calibri" w:hAnsi="Calibri"/>
                <w:b/>
                <w:sz w:val="20"/>
              </w:rPr>
              <w:t>A setting survey job</w:t>
            </w:r>
          </w:p>
          <w:p>
            <w:pPr>
              <w:pStyle w:val="style66"/>
              <w:widowControl w:val="false"/>
              <w:ind w:left="420"/>
              <w:jc w:val="both"/>
              <w:rPr>
                <w:rFonts w:ascii="Calibri" w:cs="Calibri" w:hAnsi="Calibri"/>
                <w:b/>
                <w:sz w:val="20"/>
              </w:rPr>
            </w:pPr>
          </w:p>
          <w:p>
            <w:pPr>
              <w:pStyle w:val="style0"/>
              <w:widowControl w:val="false"/>
              <w:numPr>
                <w:ilvl w:val="0"/>
                <w:numId w:val="22"/>
              </w:numPr>
              <w:tabs>
                <w:tab w:val="clear" w:pos="1110"/>
              </w:tabs>
              <w:jc w:val="both"/>
              <w:rPr>
                <w:rFonts w:ascii="Calibri" w:cs="Calibri" w:hAnsi="Calibri"/>
                <w:i/>
                <w:snapToGrid w:val="false"/>
                <w:color w:val="000000"/>
                <w:sz w:val="20"/>
                <w:szCs w:val="20"/>
              </w:rPr>
            </w:pPr>
            <w:r>
              <w:rPr>
                <w:rFonts w:ascii="Calibri" w:cs="Calibri" w:hAnsi="Calibri"/>
                <w:i/>
                <w:snapToGrid w:val="false"/>
                <w:color w:val="000000"/>
                <w:sz w:val="20"/>
                <w:szCs w:val="20"/>
              </w:rPr>
              <w:t>Preparatory work for the job like drift run and retrieval of SCSSV would be hampered by the badly leaking flowline valve.</w:t>
            </w:r>
          </w:p>
          <w:p>
            <w:pPr>
              <w:pStyle w:val="style0"/>
              <w:widowControl w:val="false"/>
              <w:numPr>
                <w:ilvl w:val="0"/>
                <w:numId w:val="23"/>
              </w:numPr>
              <w:jc w:val="both"/>
              <w:rPr>
                <w:rFonts w:ascii="Calibri" w:cs="Calibri" w:hAnsi="Calibri"/>
                <w:b/>
                <w:sz w:val="20"/>
              </w:rPr>
            </w:pPr>
            <w:r>
              <w:rPr>
                <w:rFonts w:ascii="Calibri" w:cs="Calibri" w:hAnsi="Calibri"/>
                <w:i/>
                <w:snapToGrid w:val="false"/>
                <w:color w:val="000000"/>
                <w:sz w:val="20"/>
                <w:szCs w:val="20"/>
              </w:rPr>
              <w:t>True pressure parameters will be attained during a FBUS c/in period with a badly passing flowline valve.</w:t>
            </w:r>
          </w:p>
          <w:p>
            <w:pPr>
              <w:pStyle w:val="style0"/>
              <w:widowControl w:val="false"/>
              <w:ind w:left="840"/>
              <w:jc w:val="both"/>
              <w:rPr>
                <w:rFonts w:ascii="Calibri" w:cs="Calibri" w:hAnsi="Calibri"/>
                <w:b/>
                <w:sz w:val="20"/>
              </w:rPr>
            </w:pPr>
          </w:p>
          <w:p>
            <w:pPr>
              <w:pStyle w:val="style66"/>
              <w:numPr>
                <w:ilvl w:val="0"/>
                <w:numId w:val="19"/>
              </w:numPr>
              <w:tabs>
                <w:tab w:val="left" w:leader="none" w:pos="667"/>
              </w:tabs>
              <w:jc w:val="both"/>
              <w:rPr>
                <w:rFonts w:ascii="Calibri" w:cs="Calibri" w:hAnsi="Calibri"/>
                <w:b/>
                <w:sz w:val="20"/>
              </w:rPr>
            </w:pPr>
            <w:r>
              <w:rPr>
                <w:rFonts w:ascii="Calibri" w:cs="Calibri" w:hAnsi="Calibri"/>
                <w:b/>
                <w:sz w:val="20"/>
              </w:rPr>
              <w:t xml:space="preserve"> A non-setting toolstring well entry work</w:t>
            </w:r>
          </w:p>
          <w:p>
            <w:pPr>
              <w:pStyle w:val="style66"/>
              <w:tabs>
                <w:tab w:val="left" w:leader="none" w:pos="667"/>
              </w:tabs>
              <w:jc w:val="both"/>
              <w:rPr>
                <w:rFonts w:ascii="Calibri" w:cs="Calibri" w:hAnsi="Calibri"/>
                <w:b/>
                <w:sz w:val="20"/>
              </w:rPr>
            </w:pPr>
          </w:p>
          <w:p>
            <w:pPr>
              <w:pStyle w:val="style179"/>
              <w:numPr>
                <w:ilvl w:val="0"/>
                <w:numId w:val="23"/>
              </w:numPr>
              <w:spacing w:after="120"/>
              <w:ind w:left="1560"/>
              <w:rPr>
                <w:rFonts w:ascii="Arial" w:cs="Arial" w:hAnsi="Arial"/>
              </w:rPr>
            </w:pPr>
            <w:r>
              <w:rPr>
                <w:rFonts w:ascii="Calibri" w:cs="Calibri" w:hAnsi="Calibri"/>
                <w:i/>
                <w:snapToGrid w:val="false"/>
                <w:color w:val="000000"/>
                <w:sz w:val="20"/>
                <w:szCs w:val="20"/>
              </w:rPr>
              <w:t>Any wireline runs made will be hampered by a badly leaking flowline valve which could resultant in a toolstring being blown up</w:t>
            </w:r>
            <w:r>
              <w:rPr>
                <w:rFonts w:ascii="Arial" w:cs="Arial" w:hAnsi="Arial"/>
                <w:snapToGrid w:val="false"/>
                <w:color w:val="000000"/>
              </w:rPr>
              <w:t>.</w:t>
            </w:r>
          </w:p>
          <w:p>
            <w:pPr>
              <w:pStyle w:val="style179"/>
              <w:ind w:left="0"/>
              <w:rPr>
                <w:rFonts w:ascii="Calibri" w:cs="Calibri" w:hAnsi="Calibri"/>
                <w:sz w:val="20"/>
                <w:szCs w:val="20"/>
              </w:rPr>
            </w:pPr>
          </w:p>
          <w:p>
            <w:pPr>
              <w:pStyle w:val="style179"/>
              <w:ind w:left="0"/>
              <w:rPr>
                <w:rFonts w:ascii="Calibri" w:cs="Calibri" w:hAnsi="Calibri"/>
                <w:sz w:val="20"/>
                <w:szCs w:val="20"/>
              </w:rPr>
            </w:pPr>
          </w:p>
          <w:p>
            <w:pPr>
              <w:pStyle w:val="style179"/>
              <w:ind w:left="0"/>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numPr>
                <w:ilvl w:val="0"/>
                <w:numId w:val="3"/>
              </w:numPr>
              <w:ind w:left="242" w:hanging="283"/>
              <w:rPr>
                <w:rFonts w:ascii="Calibri" w:cs="Calibri" w:hAnsi="Calibri"/>
                <w:sz w:val="20"/>
                <w:szCs w:val="20"/>
              </w:rPr>
            </w:pPr>
            <w:r>
              <w:rPr>
                <w:rFonts w:ascii="Calibri" w:cs="Calibri" w:hAnsi="Calibri"/>
                <w:sz w:val="20"/>
                <w:szCs w:val="20"/>
              </w:rPr>
              <w:t>When would it be appropriate to run a hydrostatic bailer?</w:t>
            </w:r>
          </w:p>
          <w:p>
            <w:pPr>
              <w:pStyle w:val="style4"/>
              <w:spacing w:before="0"/>
              <w:ind w:left="242"/>
              <w:jc w:val="both"/>
              <w:rPr>
                <w:rFonts w:cs="Calibri"/>
                <w:i w:val="false"/>
                <w:color w:val="000000"/>
                <w:sz w:val="20"/>
                <w:szCs w:val="20"/>
              </w:rPr>
            </w:pPr>
            <w:r>
              <w:rPr>
                <w:rFonts w:cs="Calibri"/>
                <w:b w:val="false"/>
                <w:bCs w:val="false"/>
                <w:i w:val="false"/>
                <w:iCs w:val="false"/>
                <w:color w:val="auto"/>
                <w:sz w:val="20"/>
                <w:szCs w:val="20"/>
              </w:rPr>
              <w:t xml:space="preserve">State the conditions under which it could be effectively used to accomplish a work Objective. </w:t>
            </w:r>
            <w:r>
              <w:rPr>
                <w:rFonts w:cs="Calibri"/>
                <w:i w:val="false"/>
                <w:color w:val="000000"/>
                <w:sz w:val="20"/>
                <w:szCs w:val="20"/>
              </w:rPr>
              <w:t>(Answer in bullets points)</w:t>
            </w:r>
          </w:p>
          <w:p>
            <w:pPr>
              <w:pStyle w:val="style0"/>
              <w:rPr>
                <w:rFonts w:cs="Calibri"/>
                <w:color w:val="000000"/>
                <w:sz w:val="20"/>
                <w:szCs w:val="20"/>
              </w:rPr>
            </w:pPr>
          </w:p>
          <w:p>
            <w:pPr>
              <w:pStyle w:val="style0"/>
              <w:rPr>
                <w:rFonts w:cs="Calibri"/>
                <w:color w:val="000000"/>
                <w:sz w:val="20"/>
                <w:szCs w:val="20"/>
              </w:rPr>
            </w:pPr>
          </w:p>
          <w:p>
            <w:pPr>
              <w:pStyle w:val="style0"/>
              <w:rPr>
                <w:rFonts w:cs="Calibri"/>
                <w:color w:val="000000"/>
                <w:sz w:val="20"/>
                <w:szCs w:val="20"/>
              </w:rPr>
            </w:pPr>
          </w:p>
          <w:p>
            <w:pPr>
              <w:pStyle w:val="style179"/>
              <w:numPr>
                <w:ilvl w:val="0"/>
                <w:numId w:val="23"/>
              </w:numPr>
              <w:spacing w:after="120"/>
              <w:ind w:left="1080"/>
              <w:rPr>
                <w:rFonts w:ascii="Calibri" w:cs="Calibri" w:hAnsi="Calibri"/>
                <w:i/>
                <w:sz w:val="20"/>
                <w:szCs w:val="20"/>
              </w:rPr>
            </w:pPr>
            <w:r>
              <w:rPr>
                <w:rFonts w:ascii="Calibri" w:cs="Calibri" w:hAnsi="Calibri"/>
                <w:i/>
                <w:snapToGrid w:val="false"/>
                <w:color w:val="000000"/>
                <w:sz w:val="20"/>
                <w:szCs w:val="20"/>
              </w:rPr>
              <w:t>A hydrostatic bailer is run to recover sand/debris from inside a plug and around the fishing neck which normal bailing cannot recover.</w:t>
            </w:r>
          </w:p>
          <w:p>
            <w:pPr>
              <w:pStyle w:val="style179"/>
              <w:tabs>
                <w:tab w:val="left" w:leader="none" w:pos="-420"/>
              </w:tabs>
              <w:spacing w:after="120"/>
              <w:ind w:left="0"/>
              <w:rPr>
                <w:rFonts w:ascii="Calibri" w:cs="Calibri" w:hAnsi="Calibri"/>
                <w:i/>
                <w:sz w:val="20"/>
                <w:szCs w:val="20"/>
              </w:rPr>
            </w:pPr>
          </w:p>
          <w:p>
            <w:pPr>
              <w:pStyle w:val="style179"/>
              <w:spacing w:after="120"/>
              <w:rPr>
                <w:rFonts w:ascii="Calibri" w:cs="Calibri" w:hAnsi="Calibri"/>
                <w:i/>
                <w:sz w:val="22"/>
                <w:szCs w:val="22"/>
              </w:rPr>
            </w:pPr>
          </w:p>
          <w:p>
            <w:pPr>
              <w:pStyle w:val="style179"/>
              <w:tabs>
                <w:tab w:val="left" w:leader="none" w:pos="-420"/>
              </w:tabs>
              <w:spacing w:after="120"/>
              <w:ind w:left="0"/>
              <w:rPr>
                <w:rFonts w:ascii="Calibri" w:cs="Calibri" w:hAnsi="Calibri"/>
                <w:sz w:val="22"/>
                <w:szCs w:val="22"/>
              </w:rPr>
            </w:pPr>
            <w:r>
              <w:rPr>
                <w:rFonts w:ascii="Calibri" w:cs="Calibri" w:hAnsi="Calibri"/>
                <w:sz w:val="22"/>
                <w:szCs w:val="22"/>
              </w:rPr>
              <w:t>State the conditions under which it could be effectively used to accomplish a work Objective.</w:t>
            </w:r>
          </w:p>
          <w:p>
            <w:pPr>
              <w:pStyle w:val="style179"/>
              <w:tabs>
                <w:tab w:val="left" w:leader="none" w:pos="-420"/>
              </w:tabs>
              <w:spacing w:after="120"/>
              <w:ind w:left="0"/>
              <w:rPr>
                <w:rFonts w:ascii="Calibri" w:cs="Calibri" w:hAnsi="Calibri"/>
                <w:sz w:val="22"/>
                <w:szCs w:val="22"/>
              </w:rPr>
            </w:pPr>
          </w:p>
          <w:p>
            <w:pPr>
              <w:pStyle w:val="style0"/>
              <w:widowControl w:val="false"/>
              <w:numPr>
                <w:ilvl w:val="0"/>
                <w:numId w:val="24"/>
              </w:numPr>
              <w:tabs>
                <w:tab w:val="left" w:leader="none" w:pos="360"/>
              </w:tabs>
              <w:jc w:val="both"/>
              <w:rPr>
                <w:rFonts w:ascii="Calibri" w:cs="Calibri" w:hAnsi="Calibri"/>
                <w:i/>
                <w:snapToGrid w:val="false"/>
                <w:color w:val="000000"/>
                <w:sz w:val="20"/>
                <w:szCs w:val="20"/>
              </w:rPr>
            </w:pPr>
            <w:r>
              <w:rPr>
                <w:rFonts w:ascii="Calibri" w:cs="Calibri" w:hAnsi="Calibri"/>
                <w:i/>
                <w:snapToGrid w:val="false"/>
                <w:color w:val="000000"/>
                <w:sz w:val="20"/>
                <w:szCs w:val="20"/>
              </w:rPr>
              <w:t>A solid base is available for the shearing of the shear disc.</w:t>
            </w:r>
          </w:p>
          <w:p>
            <w:pPr>
              <w:pStyle w:val="style0"/>
              <w:widowControl w:val="false"/>
              <w:numPr>
                <w:ilvl w:val="0"/>
                <w:numId w:val="24"/>
              </w:numPr>
              <w:tabs>
                <w:tab w:val="left" w:leader="none" w:pos="360"/>
              </w:tabs>
              <w:jc w:val="both"/>
              <w:rPr>
                <w:rFonts w:ascii="Calibri" w:cs="Calibri" w:hAnsi="Calibri"/>
                <w:i/>
                <w:snapToGrid w:val="false"/>
                <w:color w:val="000000"/>
                <w:sz w:val="20"/>
                <w:szCs w:val="20"/>
              </w:rPr>
            </w:pPr>
            <w:r>
              <w:rPr>
                <w:rFonts w:ascii="Calibri" w:cs="Calibri" w:hAnsi="Calibri"/>
                <w:i/>
                <w:snapToGrid w:val="false"/>
                <w:color w:val="000000"/>
                <w:sz w:val="20"/>
                <w:szCs w:val="20"/>
              </w:rPr>
              <w:t xml:space="preserve">Ensure that the shear disc available for the bailer is of a rating higher that the bottom hole pressure in the well to be work on. </w:t>
            </w:r>
          </w:p>
          <w:p>
            <w:pPr>
              <w:pStyle w:val="style0"/>
              <w:widowControl w:val="false"/>
              <w:numPr>
                <w:ilvl w:val="0"/>
                <w:numId w:val="24"/>
              </w:numPr>
              <w:tabs>
                <w:tab w:val="left" w:leader="none" w:pos="360"/>
              </w:tabs>
              <w:jc w:val="both"/>
              <w:rPr>
                <w:rFonts w:ascii="Calibri" w:cs="Calibri" w:hAnsi="Calibri"/>
                <w:i/>
                <w:snapToGrid w:val="false"/>
                <w:color w:val="000000"/>
                <w:sz w:val="20"/>
                <w:szCs w:val="20"/>
              </w:rPr>
            </w:pPr>
            <w:r>
              <w:rPr>
                <w:rFonts w:ascii="Calibri" w:cs="Calibri" w:hAnsi="Calibri"/>
                <w:i/>
                <w:snapToGrid w:val="false"/>
                <w:color w:val="000000"/>
                <w:sz w:val="20"/>
                <w:szCs w:val="20"/>
              </w:rPr>
              <w:t>Check and ensure all O-rings are in good condition.</w:t>
            </w:r>
          </w:p>
          <w:p>
            <w:pPr>
              <w:pStyle w:val="style179"/>
              <w:numPr>
                <w:ilvl w:val="0"/>
                <w:numId w:val="24"/>
              </w:numPr>
              <w:spacing w:after="120"/>
              <w:rPr>
                <w:rFonts w:ascii="Calibri" w:cs="Calibri" w:hAnsi="Calibri"/>
                <w:sz w:val="22"/>
                <w:szCs w:val="22"/>
              </w:rPr>
            </w:pPr>
            <w:r>
              <w:rPr>
                <w:rFonts w:ascii="Calibri" w:cs="Calibri" w:hAnsi="Calibri"/>
                <w:i/>
                <w:snapToGrid w:val="false"/>
                <w:color w:val="000000"/>
                <w:sz w:val="20"/>
                <w:szCs w:val="20"/>
              </w:rPr>
              <w:t>Ensure the bottom housing is made up tight to the barrel after installing the correct rating of shear disc.</w:t>
            </w:r>
          </w:p>
          <w:p>
            <w:pPr>
              <w:pStyle w:val="style179"/>
              <w:ind w:left="0"/>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83"/>
              <w:numPr>
                <w:ilvl w:val="0"/>
                <w:numId w:val="3"/>
              </w:numPr>
              <w:spacing w:after="0"/>
              <w:ind w:left="242" w:hanging="242"/>
              <w:rPr>
                <w:rFonts w:ascii="Calibri" w:cs="Calibri" w:hAnsi="Calibri"/>
                <w:i/>
                <w:sz w:val="20"/>
                <w:szCs w:val="20"/>
              </w:rPr>
            </w:pPr>
            <w:r>
              <w:rPr>
                <w:rFonts w:ascii="Calibri" w:cs="Calibri" w:hAnsi="Calibri"/>
                <w:sz w:val="20"/>
                <w:szCs w:val="20"/>
              </w:rPr>
              <w:t xml:space="preserve">When pulling a 16 feet tool-string back into the tubing tail how do you estimate the whereabouts of the rope socket with respect to the wireline re-entry guide?  </w:t>
            </w:r>
            <w:r>
              <w:rPr>
                <w:rFonts w:ascii="Calibri" w:cs="Calibri" w:hAnsi="Calibri"/>
                <w:i/>
                <w:sz w:val="20"/>
                <w:szCs w:val="20"/>
              </w:rPr>
              <w:t>(Answer in description form)</w:t>
            </w:r>
          </w:p>
          <w:p>
            <w:pPr>
              <w:pStyle w:val="style83"/>
              <w:spacing w:after="0"/>
              <w:ind w:left="0"/>
              <w:rPr>
                <w:rFonts w:ascii="Calibri" w:cs="Calibri" w:hAnsi="Calibri"/>
                <w:i/>
                <w:sz w:val="20"/>
                <w:szCs w:val="20"/>
              </w:rPr>
            </w:pPr>
          </w:p>
          <w:p>
            <w:pPr>
              <w:pStyle w:val="style83"/>
              <w:spacing w:after="0"/>
              <w:ind w:left="0"/>
              <w:rPr>
                <w:rFonts w:ascii="Calibri" w:cs="Calibri" w:hAnsi="Calibri"/>
                <w:i/>
                <w:sz w:val="20"/>
                <w:szCs w:val="20"/>
              </w:rPr>
            </w:pPr>
          </w:p>
          <w:p>
            <w:pPr>
              <w:pStyle w:val="style179"/>
              <w:numPr>
                <w:ilvl w:val="0"/>
                <w:numId w:val="25"/>
              </w:numPr>
              <w:spacing w:after="120"/>
              <w:rPr>
                <w:rFonts w:ascii="Calibri" w:cs="Calibri" w:hAnsi="Calibri"/>
                <w:sz w:val="20"/>
                <w:szCs w:val="20"/>
              </w:rPr>
            </w:pPr>
            <w:r>
              <w:rPr>
                <w:rFonts w:ascii="Calibri" w:cs="Calibri" w:hAnsi="Calibri"/>
                <w:i/>
                <w:snapToGrid w:val="false"/>
                <w:color w:val="000000"/>
                <w:sz w:val="20"/>
                <w:szCs w:val="20"/>
              </w:rPr>
              <w:t>To calculate the initial entry depth of the toolstring into the tubing tail, when pulling up, take the actual depth (WLD) of the No-Go or the Mule shoe + the length of the toolstring and this will give the depth reading on the odometer when the rope socket is entering the tubing tail</w:t>
            </w:r>
          </w:p>
          <w:p>
            <w:pPr>
              <w:pStyle w:val="style179"/>
              <w:spacing w:after="120"/>
              <w:ind w:left="0"/>
              <w:rPr>
                <w:rFonts w:ascii="Calibri" w:cs="Calibri" w:hAnsi="Calibri"/>
                <w:i/>
                <w:snapToGrid w:val="false"/>
                <w:color w:val="000000"/>
                <w:sz w:val="20"/>
                <w:szCs w:val="20"/>
              </w:rPr>
            </w:pPr>
          </w:p>
          <w:p>
            <w:pPr>
              <w:pStyle w:val="style179"/>
              <w:spacing w:after="120"/>
              <w:ind w:left="0"/>
              <w:rPr>
                <w:rFonts w:ascii="Calibri" w:cs="Calibri" w:hAnsi="Calibri"/>
                <w:i/>
                <w:snapToGrid w:val="false"/>
                <w:color w:val="000000"/>
                <w:sz w:val="20"/>
                <w:szCs w:val="20"/>
              </w:rPr>
            </w:pPr>
          </w:p>
          <w:p>
            <w:pPr>
              <w:pStyle w:val="style179"/>
              <w:spacing w:after="120"/>
              <w:ind w:left="0"/>
              <w:rPr>
                <w:rFonts w:ascii="Calibri" w:cs="Calibri" w:hAnsi="Calibri"/>
                <w:i/>
                <w:snapToGrid w:val="false"/>
                <w:color w:val="000000"/>
                <w:sz w:val="20"/>
                <w:szCs w:val="20"/>
              </w:rPr>
            </w:pPr>
          </w:p>
          <w:p>
            <w:pPr>
              <w:pStyle w:val="style179"/>
              <w:spacing w:after="120"/>
              <w:ind w:left="0"/>
              <w:rPr>
                <w:rFonts w:ascii="Calibri" w:cs="Calibri" w:hAnsi="Calibri"/>
                <w:i/>
                <w:snapToGrid w:val="false"/>
                <w:color w:val="000000"/>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179"/>
              <w:widowControl w:val="false"/>
              <w:numPr>
                <w:ilvl w:val="0"/>
                <w:numId w:val="3"/>
              </w:numPr>
              <w:ind w:left="242" w:hanging="242"/>
              <w:jc w:val="both"/>
              <w:rPr>
                <w:rFonts w:ascii="Calibri" w:cs="Calibri" w:hAnsi="Calibri"/>
                <w:b/>
                <w:snapToGrid w:val="false"/>
                <w:color w:val="000000"/>
                <w:sz w:val="20"/>
                <w:szCs w:val="20"/>
              </w:rPr>
            </w:pPr>
            <w:r>
              <w:rPr>
                <w:rFonts w:ascii="Calibri" w:cs="Calibri" w:hAnsi="Calibri"/>
                <w:snapToGrid w:val="false"/>
                <w:sz w:val="20"/>
                <w:szCs w:val="20"/>
              </w:rPr>
              <w:t>Describe the mathematical steps to estimate the length of the wire left or available on a wire-line reel skid.</w:t>
            </w:r>
            <w:r>
              <w:rPr>
                <w:rFonts w:ascii="Calibri" w:cs="Calibri" w:hAnsi="Calibri"/>
                <w:b/>
                <w:snapToGrid w:val="false"/>
                <w:color w:val="000000"/>
                <w:sz w:val="20"/>
                <w:szCs w:val="20"/>
              </w:rPr>
              <w:t xml:space="preserve">         </w:t>
            </w:r>
          </w:p>
          <w:p>
            <w:pPr>
              <w:pStyle w:val="style0"/>
              <w:widowControl w:val="false"/>
              <w:jc w:val="both"/>
              <w:rPr>
                <w:rFonts w:ascii="Calibri" w:cs="Calibri" w:hAnsi="Calibri"/>
                <w:b/>
                <w:snapToGrid w:val="false"/>
                <w:color w:val="000000"/>
                <w:sz w:val="20"/>
                <w:szCs w:val="20"/>
              </w:rPr>
            </w:pPr>
          </w:p>
          <w:p>
            <w:pPr>
              <w:pStyle w:val="style0"/>
              <w:widowControl w:val="false"/>
              <w:ind w:left="100"/>
              <w:jc w:val="both"/>
              <w:rPr>
                <w:rFonts w:ascii="Calibri" w:cs="Calibri" w:hAnsi="Calibri"/>
                <w:b/>
                <w:snapToGrid w:val="false"/>
                <w:color w:val="000000"/>
                <w:sz w:val="20"/>
                <w:szCs w:val="20"/>
              </w:rPr>
            </w:pPr>
            <w:r>
              <w:rPr>
                <w:rFonts w:ascii="Calibri" w:cs="Calibri" w:hAnsi="Calibri"/>
                <w:b/>
                <w:snapToGrid w:val="false"/>
                <w:color w:val="000000"/>
                <w:sz w:val="20"/>
                <w:szCs w:val="20"/>
              </w:rPr>
              <w:t xml:space="preserve">              </w:t>
            </w:r>
          </w:p>
          <w:p>
            <w:pPr>
              <w:pStyle w:val="style0"/>
              <w:widowControl w:val="false"/>
              <w:jc w:val="both"/>
              <w:rPr>
                <w:rFonts w:ascii="Calibri" w:cs="Calibri" w:hAnsi="Calibri"/>
                <w:b/>
                <w:snapToGrid w:val="false"/>
                <w:color w:val="000000"/>
                <w:sz w:val="20"/>
                <w:szCs w:val="20"/>
              </w:rPr>
            </w:pPr>
            <w:r>
              <w:rPr/>
              <w:pict>
                <v:group id="1026" filled="f" stroked="f" style="position:absolute;margin-left:38.2pt;margin-top:1.8pt;width:192.9pt;height:115.05pt;z-index:2;mso-position-horizontal-relative:text;mso-position-vertical-relative:text;mso-width-relative:page;mso-height-relative:page;mso-wrap-distance-left:0.0pt;mso-wrap-distance-right:0.0pt;visibility:visible;" coordsize="24498,14611">
                  <v:oval id="1027" fillcolor="#ccffff" stroked="t" style="position:absolute;left:0;top:2286;width:6400;height:11887;z-index:3;mso-position-horizontal-relative:text;mso-position-vertical-relative:text;mso-width-relative:page;mso-height-relative:page;visibility:visible;">
                    <v:fill/>
                    <v:textbox>
                      <w:txbxContent>
                        <w:p>
                          <w:pPr>
                            <w:pStyle w:val="style0"/>
                            <w:rPr/>
                          </w:pPr>
                        </w:p>
                      </w:txbxContent>
                    </v:textbox>
                  </v:oval>
                  <v:oval id="1028" fillcolor="#ccffff" stroked="t" style="position:absolute;left:18097;top:1809;width:6401;height:12802;z-index:4;mso-position-horizontal-relative:text;mso-position-vertical-relative:text;mso-width-relative:page;mso-height-relative:page;visibility:visible;">
                    <v:fill/>
                  </v:oval>
                  <v:oval id="1029" stroked="t" style="position:absolute;left:2571;top:4876;width:1829;height:4572;z-index:5;mso-position-horizontal-relative:text;mso-position-vertical-relative:text;mso-width-relative:page;mso-height-relative:page;visibility:visible;">
                    <v:fill/>
                  </v:oval>
                  <v:line id="1030" stroked="t" from="3524.0pt,3333.0pt" to="12439.0pt,3333.0pt" style="position:absolute;z-index:6;mso-position-horizontal-relative:text;mso-position-vertical-relative:text;mso-width-relative:page;mso-height-relative:page;visibility:visible;">
                    <v:stroke dashstyle="1.0 1.0"/>
                    <v:fill/>
                    <v:path arrowok="t"/>
                  </v:line>
                  <v:line id="1031" stroked="t" from="21526.0pt,0.0pt" to="21526.0pt,1828.0pt" style="position:absolute;z-index:7;mso-position-horizontal-relative:text;mso-position-vertical-relative:text;mso-width-relative:page;mso-height-relative:page;visibility:visible;">
                    <v:fill/>
                    <v:path arrowok="t"/>
                  </v:line>
                  <v:line id="1032" stroked="t" from="3200.0pt,1727.0pt" to="21488.0pt,1727.0pt" style="position:absolute;z-index:8;mso-position-horizontal-relative:text;mso-position-vertical-relative:text;mso-width-relative:page;mso-height-relative:page;visibility:visible;">
                    <v:stroke startarrow="block" endarrow="block"/>
                    <v:fill/>
                    <v:path arrowok="t"/>
                  </v:line>
                  <v:line id="1033" stroked="t" from="10858.0pt,1428.0pt" to="10858.0pt,3600.0pt" style="position:absolute;z-index:9;mso-position-horizontal-relative:text;mso-position-vertical-relative:text;mso-width-relative:page;mso-height-relative:page;visibility:visible;">
                    <v:stroke startarrow="block" endarrow="block"/>
                    <v:fill/>
                    <v:path arrowok="t"/>
                  </v:line>
                  <v:line id="1034" stroked="t" from="15621.0pt,5334.0pt" to="15621.0pt,9906.0pt" style="position:absolute;z-index:10;mso-position-horizontal-relative:text;mso-position-vertical-relative:text;mso-width-relative:page;mso-height-relative:page;visibility:visible;">
                    <v:stroke startarrow="block" endarrow="block"/>
                    <v:fill/>
                    <v:path arrowok="t"/>
                  </v:line>
                  <v:line id="1035" stroked="t" from="3429.0pt,9715.0pt" to="18116.0pt,9715.0pt" style="position:absolute;z-index:11;mso-position-horizontal-relative:text;mso-position-vertical-relative:text;mso-width-relative:page;mso-height-relative:page;visibility:visible;">
                    <v:fill/>
                    <v:path arrowok="t"/>
                  </v:line>
                  <v:line id="1036" stroked="t" from="3619.0pt,5143.0pt" to="18249.0pt,5143.0pt" style="position:absolute;z-index:12;mso-position-horizontal-relative:text;mso-position-vertical-relative:text;mso-width-relative:page;mso-height-relative:page;visibility:visible;">
                    <v:fill/>
                    <v:path arrowok="t"/>
                  </v:line>
                  <v:line id="1037" stroked="t" from="3524.0pt,7334.0pt" to="18154.0pt,7334.0pt" style="position:absolute;z-index:13;mso-position-horizontal-relative:text;mso-position-vertical-relative:text;mso-width-relative:page;mso-height-relative:page;visibility:visible;">
                    <v:stroke dashstyle="1.0 1.0"/>
                    <v:fill/>
                    <v:path arrowok="t"/>
                  </v:line>
                  <v:line id="1038" stroked="t" from="3429.0pt,1524.0pt" to="3581.0pt,4997.0pt" style="position:absolute;z-index:14;mso-position-horizontal-relative:text;mso-position-vertical-relative:text;mso-width-relative:page;mso-height-relative:page;visibility:visible;">
                    <v:stroke endarrow="block"/>
                    <v:fill/>
                    <v:path arrowok="t"/>
                  </v:line>
                  <v:line id="1039" stroked="t" from="3429.0pt,190.0pt" to="3429.0pt,2019.0pt" style="position:absolute;z-index:15;mso-position-horizontal-relative:text;mso-position-vertical-relative:text;mso-width-relative:page;mso-height-relative:page;visibility:visible;">
                    <v:fill/>
                    <v:path arrowok="t"/>
                  </v:line>
                  <v:fill/>
                </v:group>
              </w:pict>
            </w: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snapToGrid w:val="false"/>
                <w:color w:val="000000"/>
                <w:sz w:val="20"/>
                <w:szCs w:val="20"/>
              </w:rPr>
            </w:pPr>
            <w:r>
              <w:rPr>
                <w:rFonts w:ascii="Calibri" w:cs="Calibri" w:hAnsi="Calibri"/>
                <w:snapToGrid w:val="false"/>
                <w:color w:val="000000"/>
                <w:sz w:val="20"/>
                <w:szCs w:val="20"/>
              </w:rPr>
              <w:t>Legends:-</w:t>
            </w:r>
          </w:p>
          <w:p>
            <w:pPr>
              <w:pStyle w:val="style0"/>
              <w:widowControl w:val="false"/>
              <w:jc w:val="both"/>
              <w:rPr>
                <w:rFonts w:ascii="Calibri" w:cs="Calibri" w:hAnsi="Calibri"/>
                <w:snapToGrid w:val="false"/>
                <w:color w:val="000000"/>
                <w:sz w:val="20"/>
                <w:szCs w:val="20"/>
              </w:rPr>
            </w:pPr>
            <w:r>
              <w:rPr>
                <w:rFonts w:ascii="Calibri" w:cs="Calibri" w:hAnsi="Calibri"/>
                <w:snapToGrid w:val="false"/>
                <w:color w:val="000000"/>
                <w:sz w:val="20"/>
                <w:szCs w:val="20"/>
              </w:rPr>
              <w:t>A = Flange to core distance (cm)     B = Drum core distance (cm)</w:t>
            </w:r>
          </w:p>
          <w:p>
            <w:pPr>
              <w:pStyle w:val="style0"/>
              <w:widowControl w:val="false"/>
              <w:jc w:val="both"/>
              <w:rPr>
                <w:rFonts w:ascii="Calibri" w:cs="Calibri" w:hAnsi="Calibri"/>
                <w:snapToGrid w:val="false"/>
                <w:color w:val="000000"/>
                <w:sz w:val="20"/>
                <w:szCs w:val="20"/>
              </w:rPr>
            </w:pPr>
            <w:r>
              <w:rPr>
                <w:rFonts w:ascii="Calibri" w:cs="Calibri" w:hAnsi="Calibri"/>
                <w:snapToGrid w:val="false"/>
                <w:color w:val="000000"/>
                <w:sz w:val="20"/>
                <w:szCs w:val="20"/>
              </w:rPr>
              <w:t>C = Flange to Flange (cm)             D = Flange to top of wire (cm)</w:t>
            </w:r>
          </w:p>
          <w:p>
            <w:pPr>
              <w:pStyle w:val="style0"/>
              <w:widowControl w:val="false"/>
              <w:jc w:val="both"/>
              <w:rPr>
                <w:rFonts w:ascii="Calibri" w:cs="Calibri" w:hAnsi="Calibri"/>
                <w:snapToGrid w:val="false"/>
                <w:color w:val="000000"/>
                <w:sz w:val="20"/>
                <w:szCs w:val="20"/>
              </w:rPr>
            </w:pPr>
            <w:r>
              <w:rPr>
                <w:rFonts w:ascii="Calibri" w:cs="Calibri" w:hAnsi="Calibri"/>
                <w:snapToGrid w:val="false"/>
                <w:color w:val="000000"/>
                <w:sz w:val="20"/>
                <w:szCs w:val="20"/>
              </w:rPr>
              <w:t>d = diameter of wire (cm)               Pi of a circle + 3.1416</w:t>
            </w: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snapToGrid w:val="false"/>
                <w:color w:val="000000"/>
                <w:sz w:val="20"/>
                <w:szCs w:val="20"/>
              </w:rPr>
            </w:pPr>
          </w:p>
          <w:p>
            <w:pPr>
              <w:pStyle w:val="style8"/>
              <w:spacing w:before="0" w:after="0"/>
              <w:rPr>
                <w:rFonts w:ascii="Calibri" w:cs="Calibri" w:hAnsi="Calibri"/>
                <w:i w:val="false"/>
                <w:color w:val="000000"/>
                <w:sz w:val="20"/>
                <w:szCs w:val="20"/>
                <w:u w:val="single"/>
              </w:rPr>
            </w:pPr>
            <w:r>
              <w:rPr>
                <w:rFonts w:ascii="Calibri" w:cs="Calibri" w:hAnsi="Calibri"/>
                <w:i w:val="false"/>
                <w:color w:val="000000"/>
                <w:sz w:val="20"/>
                <w:szCs w:val="20"/>
                <w:u w:val="single"/>
              </w:rPr>
              <w:t>Formula for length of Wire in the Drum when neatly spooled is</w:t>
            </w:r>
          </w:p>
          <w:p>
            <w:pPr>
              <w:pStyle w:val="style0"/>
              <w:widowControl w:val="false"/>
              <w:rPr>
                <w:rFonts w:ascii="Calibri" w:cs="Calibri" w:hAnsi="Calibri"/>
                <w:snapToGrid w:val="false"/>
                <w:color w:val="000000"/>
                <w:sz w:val="20"/>
                <w:szCs w:val="20"/>
              </w:rPr>
            </w:pPr>
            <w:r>
              <w:rPr>
                <w:rFonts w:ascii="Calibri" w:cs="Calibri" w:hAnsi="Calibri"/>
                <w:snapToGrid w:val="false"/>
                <w:color w:val="000000"/>
                <w:sz w:val="20"/>
                <w:szCs w:val="20"/>
              </w:rPr>
              <w:tab/>
            </w:r>
            <w:r>
              <w:rPr>
                <w:rFonts w:ascii="Calibri" w:cs="Calibri" w:hAnsi="Calibri"/>
                <w:snapToGrid w:val="false"/>
                <w:color w:val="000000"/>
                <w:sz w:val="20"/>
                <w:szCs w:val="20"/>
              </w:rPr>
              <w:tab/>
            </w:r>
            <w:r>
              <w:rPr>
                <w:rFonts w:ascii="Calibri" w:cs="Calibri" w:hAnsi="Calibri"/>
                <w:snapToGrid w:val="false"/>
                <w:color w:val="000000"/>
                <w:sz w:val="20"/>
                <w:szCs w:val="20"/>
                <w:u w:val="single"/>
              </w:rPr>
              <w:t xml:space="preserve">A-D </w:t>
            </w:r>
            <w:r>
              <w:rPr>
                <w:rFonts w:ascii="Calibri" w:cs="Calibri" w:hAnsi="Calibri"/>
                <w:snapToGrid w:val="false"/>
                <w:color w:val="000000"/>
                <w:sz w:val="20"/>
                <w:szCs w:val="20"/>
              </w:rPr>
              <w:t xml:space="preserve"> x  </w:t>
            </w:r>
            <w:r>
              <w:rPr>
                <w:rFonts w:ascii="Calibri" w:cs="Calibri" w:hAnsi="Calibri"/>
                <w:snapToGrid w:val="false"/>
                <w:color w:val="000000"/>
                <w:sz w:val="20"/>
                <w:szCs w:val="20"/>
                <w:u w:val="single"/>
              </w:rPr>
              <w:t xml:space="preserve">C </w:t>
            </w:r>
            <w:r>
              <w:rPr>
                <w:rFonts w:ascii="Calibri" w:cs="Calibri" w:hAnsi="Calibri"/>
                <w:snapToGrid w:val="false"/>
                <w:color w:val="000000"/>
                <w:sz w:val="20"/>
                <w:szCs w:val="20"/>
              </w:rPr>
              <w:t xml:space="preserve"> x  Pi (( A-D ) + B )</w:t>
            </w:r>
          </w:p>
          <w:p>
            <w:pPr>
              <w:pStyle w:val="style0"/>
              <w:widowControl w:val="false"/>
              <w:jc w:val="both"/>
              <w:rPr>
                <w:rFonts w:ascii="Calibri" w:cs="Calibri" w:hAnsi="Calibri"/>
                <w:snapToGrid w:val="false"/>
                <w:color w:val="000000"/>
                <w:sz w:val="20"/>
                <w:szCs w:val="20"/>
              </w:rPr>
            </w:pPr>
            <w:r>
              <w:rPr>
                <w:rFonts w:ascii="Calibri" w:cs="Calibri" w:hAnsi="Calibri"/>
                <w:snapToGrid w:val="false"/>
                <w:color w:val="000000"/>
                <w:sz w:val="20"/>
                <w:szCs w:val="20"/>
              </w:rPr>
              <w:t xml:space="preserve">                          </w:t>
            </w:r>
            <w:r>
              <w:rPr>
                <w:rFonts w:ascii="Calibri" w:cs="Calibri" w:hAnsi="Calibri"/>
                <w:snapToGrid w:val="false"/>
                <w:color w:val="000000"/>
                <w:sz w:val="20"/>
                <w:szCs w:val="20"/>
              </w:rPr>
              <w:tab/>
            </w:r>
            <w:r>
              <w:rPr>
                <w:rFonts w:ascii="Calibri" w:cs="Calibri" w:hAnsi="Calibri"/>
                <w:snapToGrid w:val="false"/>
                <w:color w:val="000000"/>
                <w:sz w:val="20"/>
                <w:szCs w:val="20"/>
              </w:rPr>
              <w:t>d     d</w:t>
            </w: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0"/>
              <w:widowControl w:val="false"/>
              <w:jc w:val="both"/>
              <w:rPr>
                <w:rFonts w:ascii="Calibri" w:cs="Calibri" w:hAnsi="Calibri"/>
                <w:b/>
                <w:snapToGrid w:val="false"/>
                <w:color w:val="000000"/>
                <w:sz w:val="20"/>
                <w:szCs w:val="20"/>
              </w:rPr>
            </w:pPr>
          </w:p>
          <w:p>
            <w:pPr>
              <w:pStyle w:val="style83"/>
              <w:spacing w:after="0"/>
              <w:ind w:left="242"/>
              <w:rPr>
                <w:rFonts w:ascii="Calibri" w:cs="Calibri" w:hAnsi="Calibri"/>
                <w:sz w:val="20"/>
                <w:szCs w:val="20"/>
              </w:rPr>
            </w:pPr>
          </w:p>
          <w:p>
            <w:pPr>
              <w:pStyle w:val="style83"/>
              <w:spacing w:after="0"/>
              <w:ind w:left="242"/>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tcPr>
          <w:p>
            <w:pPr>
              <w:pStyle w:val="style0"/>
              <w:spacing w:before="120"/>
              <w:rPr>
                <w:rFonts w:ascii="Calibri" w:cs="Calibri" w:hAnsi="Calibri"/>
                <w:b/>
                <w:sz w:val="20"/>
                <w:szCs w:val="20"/>
              </w:rPr>
            </w:pPr>
          </w:p>
        </w:tc>
        <w:tc>
          <w:tcPr>
            <w:tcW w:w="7574" w:type="dxa"/>
            <w:tcBorders/>
          </w:tcPr>
          <w:p>
            <w:pPr>
              <w:pStyle w:val="style0"/>
              <w:widowControl w:val="false"/>
              <w:jc w:val="both"/>
              <w:rPr>
                <w:rFonts w:ascii="Calibri" w:cs="Calibri" w:hAnsi="Calibri"/>
                <w:snapToGrid w:val="false"/>
                <w:color w:val="000000"/>
                <w:sz w:val="20"/>
                <w:szCs w:val="20"/>
              </w:rPr>
            </w:pPr>
          </w:p>
          <w:p>
            <w:pPr>
              <w:pStyle w:val="style67"/>
              <w:numPr>
                <w:ilvl w:val="0"/>
                <w:numId w:val="3"/>
              </w:numPr>
              <w:spacing w:after="0"/>
              <w:ind w:left="242" w:hanging="242"/>
              <w:rPr>
                <w:rFonts w:ascii="Calibri" w:cs="Calibri" w:hAnsi="Calibri"/>
                <w:sz w:val="20"/>
                <w:szCs w:val="20"/>
              </w:rPr>
            </w:pPr>
            <w:r>
              <w:rPr>
                <w:rFonts w:ascii="Calibri" w:cs="Calibri" w:hAnsi="Calibri"/>
                <w:sz w:val="20"/>
                <w:szCs w:val="20"/>
              </w:rPr>
              <w:t>Why is it important to establish correlation of tubing accessories depth with well diagram depth during well entry work?</w:t>
            </w:r>
          </w:p>
          <w:p>
            <w:pPr>
              <w:pStyle w:val="style67"/>
              <w:spacing w:after="0"/>
              <w:ind w:left="0"/>
              <w:rPr>
                <w:rFonts w:ascii="Calibri" w:cs="Calibri" w:hAnsi="Calibri"/>
                <w:sz w:val="20"/>
                <w:szCs w:val="20"/>
              </w:rPr>
            </w:pPr>
          </w:p>
          <w:p>
            <w:pPr>
              <w:pStyle w:val="style179"/>
              <w:widowControl w:val="false"/>
              <w:numPr>
                <w:ilvl w:val="0"/>
                <w:numId w:val="25"/>
              </w:numPr>
              <w:jc w:val="both"/>
              <w:rPr>
                <w:rFonts w:ascii="Calibri" w:cs="Calibri" w:hAnsi="Calibri"/>
                <w:iCs/>
                <w:snapToGrid w:val="false"/>
                <w:color w:val="000000"/>
                <w:sz w:val="20"/>
                <w:szCs w:val="20"/>
              </w:rPr>
            </w:pPr>
            <w:r>
              <w:rPr>
                <w:rFonts w:ascii="Calibri" w:cs="Calibri" w:hAnsi="Calibri"/>
                <w:iCs/>
                <w:snapToGrid w:val="false"/>
                <w:color w:val="000000"/>
                <w:sz w:val="20"/>
                <w:szCs w:val="20"/>
              </w:rPr>
              <w:t>Evaluation of  downhole pressure data in tandem with surface pressure.</w:t>
            </w:r>
          </w:p>
          <w:p>
            <w:pPr>
              <w:pStyle w:val="style179"/>
              <w:numPr>
                <w:ilvl w:val="0"/>
                <w:numId w:val="24"/>
              </w:numPr>
              <w:tabs>
                <w:tab w:val="left" w:leader="none" w:pos="820"/>
              </w:tabs>
              <w:spacing w:after="120"/>
              <w:rPr>
                <w:rFonts w:ascii="Calibri" w:cs="Calibri" w:hAnsi="Calibri"/>
                <w:iCs/>
                <w:sz w:val="20"/>
                <w:szCs w:val="20"/>
              </w:rPr>
            </w:pPr>
            <w:r>
              <w:rPr>
                <w:rFonts w:ascii="Calibri" w:cs="Calibri" w:hAnsi="Calibri"/>
                <w:iCs/>
                <w:snapToGrid w:val="false"/>
                <w:color w:val="000000"/>
                <w:sz w:val="20"/>
                <w:szCs w:val="20"/>
              </w:rPr>
              <w:t>To record any abnormality in well pressure during the survey period</w:t>
            </w:r>
          </w:p>
          <w:p>
            <w:pPr>
              <w:pStyle w:val="style67"/>
              <w:spacing w:after="0"/>
              <w:ind w:left="242"/>
              <w:rPr>
                <w:rFonts w:ascii="Calibri" w:cs="Calibri" w:hAnsi="Calibri"/>
                <w:color w:val="000000"/>
                <w:sz w:val="20"/>
                <w:szCs w:val="20"/>
              </w:rPr>
            </w:pPr>
            <w:r>
              <w:rPr>
                <w:rFonts w:ascii="Calibri" w:cs="Calibri" w:hAnsi="Calibri"/>
                <w:color w:val="000000"/>
                <w:sz w:val="20"/>
                <w:szCs w:val="20"/>
              </w:rPr>
              <w:t>Describe how you could achieve this by wireline means?</w:t>
            </w:r>
          </w:p>
          <w:p>
            <w:pPr>
              <w:pStyle w:val="style67"/>
              <w:spacing w:after="0"/>
              <w:ind w:left="242"/>
              <w:rPr>
                <w:rFonts w:ascii="Calibri" w:cs="Calibri" w:hAnsi="Calibri"/>
                <w:color w:val="000000"/>
                <w:sz w:val="20"/>
                <w:szCs w:val="20"/>
              </w:rPr>
            </w:pPr>
          </w:p>
          <w:p>
            <w:pPr>
              <w:pStyle w:val="style179"/>
              <w:widowControl w:val="false"/>
              <w:numPr>
                <w:ilvl w:val="0"/>
                <w:numId w:val="24"/>
              </w:numPr>
              <w:ind w:left="1080"/>
              <w:jc w:val="both"/>
              <w:rPr>
                <w:rFonts w:ascii="Calibri" w:cs="Calibri" w:hAnsi="Calibri"/>
                <w:iCs/>
                <w:snapToGrid w:val="false"/>
                <w:color w:val="000000"/>
                <w:sz w:val="20"/>
                <w:szCs w:val="20"/>
              </w:rPr>
            </w:pPr>
            <w:r>
              <w:rPr>
                <w:rFonts w:ascii="Calibri" w:cs="Calibri" w:hAnsi="Calibri"/>
                <w:iCs/>
                <w:snapToGrid w:val="false"/>
                <w:color w:val="000000"/>
                <w:sz w:val="20"/>
                <w:szCs w:val="20"/>
              </w:rPr>
              <w:t>The wireline toolstring will be set with a “zero” reference depth which forms the datum for measuring against the depths of all the wireline accessories downhole. The “zero” reference depth of  the wireline toolstring will be where the depth counter is reset to 0-foot when the bottom of the toolstring is level with the tubing hanger flange or hub.</w:t>
            </w:r>
          </w:p>
          <w:p>
            <w:pPr>
              <w:pStyle w:val="style179"/>
              <w:numPr>
                <w:ilvl w:val="0"/>
                <w:numId w:val="26"/>
              </w:numPr>
              <w:spacing w:after="120"/>
              <w:ind w:left="1080"/>
              <w:rPr>
                <w:rFonts w:ascii="Calibri" w:cs="Calibri" w:hAnsi="Calibri"/>
                <w:snapToGrid w:val="false"/>
                <w:sz w:val="20"/>
                <w:szCs w:val="20"/>
              </w:rPr>
            </w:pPr>
            <w:r>
              <w:rPr>
                <w:rFonts w:ascii="Calibri" w:cs="Calibri" w:hAnsi="Calibri"/>
                <w:iCs/>
                <w:snapToGrid w:val="false"/>
                <w:color w:val="000000"/>
                <w:sz w:val="20"/>
                <w:szCs w:val="20"/>
              </w:rPr>
              <w:t>Correlation of tubing accessories depth with well diagram depth can be done during a drift run. Any contact made with the tubing accessories will be indicated by a slight kick on the weight indicator.</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restart"/>
            <w:tcBorders/>
            <w:shd w:val="clear" w:color="auto" w:fill="d8d8d8"/>
          </w:tcPr>
          <w:p>
            <w:pPr>
              <w:pStyle w:val="style0"/>
              <w:rPr>
                <w:rFonts w:ascii="Calibri" w:cs="Calibri" w:hAnsi="Calibri"/>
                <w:b/>
                <w:sz w:val="20"/>
                <w:szCs w:val="20"/>
              </w:rPr>
            </w:pPr>
            <w:r>
              <w:rPr>
                <w:rFonts w:ascii="Calibri" w:cs="Calibri" w:hAnsi="Calibri"/>
                <w:b/>
                <w:sz w:val="20"/>
                <w:szCs w:val="20"/>
              </w:rPr>
              <w:t>Form B.2.3</w:t>
            </w:r>
          </w:p>
        </w:tc>
        <w:tc>
          <w:tcPr>
            <w:tcW w:w="13959" w:type="dxa"/>
            <w:gridSpan w:val="6"/>
            <w:tcBorders/>
            <w:shd w:val="clear" w:color="auto" w:fill="d8d8d8"/>
            <w:vAlign w:val="center"/>
          </w:tcPr>
          <w:p>
            <w:pPr>
              <w:pStyle w:val="style0"/>
              <w:spacing w:before="60" w:after="60"/>
              <w:rPr>
                <w:rFonts w:ascii="Book Antiqua" w:cs="Calibri" w:hAnsi="Book Antiqua"/>
                <w:sz w:val="20"/>
                <w:szCs w:val="20"/>
              </w:rPr>
            </w:pPr>
            <w:r>
              <w:rPr>
                <w:rFonts w:ascii="Calibri" w:cs="Calibri" w:hAnsi="Calibri"/>
                <w:b/>
                <w:sz w:val="20"/>
                <w:szCs w:val="20"/>
              </w:rPr>
              <w:t>INSTALL AND RETRIEVE DOWNHOLE ASSEMBLIES</w:t>
            </w: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179"/>
              <w:numPr>
                <w:ilvl w:val="0"/>
                <w:numId w:val="27"/>
              </w:numPr>
              <w:ind w:left="384"/>
              <w:rPr>
                <w:rFonts w:ascii="Calibri" w:cs="Calibri" w:hAnsi="Calibri"/>
                <w:sz w:val="20"/>
                <w:szCs w:val="20"/>
              </w:rPr>
            </w:pPr>
            <w:r>
              <w:rPr>
                <w:rFonts w:ascii="Calibri" w:cs="Calibri" w:hAnsi="Calibri"/>
                <w:sz w:val="20"/>
                <w:szCs w:val="20"/>
              </w:rPr>
              <w:t>What are the checks that should be carried out prior to running an ‘XX’ or ‘PR’ (XN or RN) lock mandrel? Name five.</w:t>
            </w:r>
          </w:p>
          <w:p>
            <w:pPr>
              <w:pStyle w:val="style179"/>
              <w:ind w:left="522"/>
              <w:rPr>
                <w:rFonts w:ascii="Calibri" w:cs="Calibri" w:hAnsi="Calibri"/>
                <w:i/>
                <w:color w:val="000000"/>
                <w:sz w:val="20"/>
                <w:szCs w:val="20"/>
              </w:rPr>
            </w:pPr>
            <w:r>
              <w:rPr>
                <w:rFonts w:ascii="Calibri" w:cs="Calibri" w:hAnsi="Calibri"/>
                <w:i/>
                <w:color w:val="000000"/>
                <w:sz w:val="20"/>
                <w:szCs w:val="20"/>
              </w:rPr>
              <w:t>(Answer in bullets points)</w:t>
            </w:r>
          </w:p>
          <w:p>
            <w:pPr>
              <w:pStyle w:val="style179"/>
              <w:ind w:left="522"/>
              <w:rPr>
                <w:rFonts w:ascii="Calibri" w:cs="Calibri" w:hAnsi="Calibri"/>
                <w:i/>
                <w:color w:val="000000"/>
                <w:sz w:val="20"/>
                <w:szCs w:val="20"/>
              </w:rPr>
            </w:pPr>
          </w:p>
          <w:p>
            <w:pPr>
              <w:pStyle w:val="style0"/>
              <w:numPr>
                <w:ilvl w:val="0"/>
                <w:numId w:val="28"/>
              </w:numPr>
              <w:tabs>
                <w:tab w:val="clear" w:pos="360"/>
              </w:tabs>
              <w:ind w:left="660"/>
              <w:rPr>
                <w:rFonts w:ascii="Calibri" w:cs="Calibri" w:hAnsi="Calibri"/>
                <w:iCs/>
                <w:sz w:val="20"/>
                <w:szCs w:val="20"/>
              </w:rPr>
            </w:pPr>
            <w:r>
              <w:rPr>
                <w:rFonts w:ascii="Arial" w:cs="Arial" w:hAnsi="Arial"/>
                <w:i/>
                <w:color w:val="000000"/>
              </w:rPr>
              <w:t xml:space="preserve"> </w:t>
            </w:r>
            <w:r>
              <w:rPr>
                <w:rFonts w:ascii="Calibri" w:cs="Calibri" w:hAnsi="Calibri"/>
                <w:iCs/>
                <w:sz w:val="20"/>
                <w:szCs w:val="20"/>
              </w:rPr>
              <w:t>Check all threaded connections on the “XX” or “PR” lock mandrel are tight.</w:t>
            </w:r>
          </w:p>
          <w:p>
            <w:pPr>
              <w:pStyle w:val="style0"/>
              <w:numPr>
                <w:ilvl w:val="0"/>
                <w:numId w:val="28"/>
              </w:numPr>
              <w:tabs>
                <w:tab w:val="clear" w:pos="360"/>
              </w:tabs>
              <w:ind w:left="660"/>
              <w:rPr>
                <w:rFonts w:ascii="Calibri" w:cs="Calibri" w:hAnsi="Calibri"/>
                <w:iCs/>
                <w:sz w:val="20"/>
                <w:szCs w:val="20"/>
              </w:rPr>
            </w:pPr>
            <w:r>
              <w:rPr>
                <w:rFonts w:ascii="Calibri" w:cs="Calibri" w:hAnsi="Calibri"/>
                <w:iCs/>
                <w:sz w:val="20"/>
                <w:szCs w:val="20"/>
              </w:rPr>
              <w:t>Ensure all locking keys in the lock mandrel are the same and in good condition.</w:t>
            </w:r>
          </w:p>
          <w:p>
            <w:pPr>
              <w:pStyle w:val="style0"/>
              <w:numPr>
                <w:ilvl w:val="0"/>
                <w:numId w:val="28"/>
              </w:numPr>
              <w:tabs>
                <w:tab w:val="clear" w:pos="360"/>
              </w:tabs>
              <w:ind w:left="660"/>
              <w:rPr>
                <w:rFonts w:ascii="Calibri" w:cs="Calibri" w:hAnsi="Calibri"/>
                <w:iCs/>
                <w:sz w:val="20"/>
                <w:szCs w:val="20"/>
              </w:rPr>
            </w:pPr>
            <w:r>
              <w:rPr>
                <w:rFonts w:ascii="Calibri" w:cs="Calibri" w:hAnsi="Calibri"/>
                <w:iCs/>
                <w:sz w:val="20"/>
                <w:szCs w:val="20"/>
              </w:rPr>
              <w:t>Fully extend the fishing neck of the lock mandrel to collapse the locking keys. Hold the lock mandrel horizontally and check that none of the keys will drop out towards the locked position.</w:t>
            </w:r>
          </w:p>
          <w:p>
            <w:pPr>
              <w:pStyle w:val="style0"/>
              <w:numPr>
                <w:ilvl w:val="0"/>
                <w:numId w:val="28"/>
              </w:numPr>
              <w:tabs>
                <w:tab w:val="clear" w:pos="360"/>
              </w:tabs>
              <w:ind w:left="660"/>
              <w:rPr>
                <w:rFonts w:ascii="Calibri" w:cs="Calibri" w:hAnsi="Calibri"/>
                <w:iCs/>
                <w:sz w:val="20"/>
                <w:szCs w:val="20"/>
              </w:rPr>
            </w:pPr>
            <w:r>
              <w:rPr>
                <w:rFonts w:ascii="Calibri" w:cs="Calibri" w:hAnsi="Calibri"/>
                <w:iCs/>
                <w:sz w:val="20"/>
                <w:szCs w:val="20"/>
              </w:rPr>
              <w:t xml:space="preserve">Place the lock mandrel in the “control” position and check that all the locking keys are expanded outwards fully, but can be collapsed fully inwards when pressed against by hand. If any one key does not expand out properly, the key spring on the key must be replaced.  </w:t>
            </w:r>
          </w:p>
          <w:p>
            <w:pPr>
              <w:pStyle w:val="style0"/>
              <w:numPr>
                <w:ilvl w:val="0"/>
                <w:numId w:val="28"/>
              </w:numPr>
              <w:tabs>
                <w:tab w:val="clear" w:pos="360"/>
              </w:tabs>
              <w:ind w:left="660"/>
              <w:rPr>
                <w:rFonts w:ascii="Calibri" w:cs="Calibri" w:hAnsi="Calibri"/>
                <w:b/>
                <w:iCs/>
                <w:snapToGrid w:val="false"/>
                <w:color w:val="000000"/>
                <w:sz w:val="20"/>
                <w:szCs w:val="20"/>
              </w:rPr>
            </w:pPr>
            <w:r>
              <w:rPr>
                <w:rFonts w:ascii="Calibri" w:cs="Calibri" w:hAnsi="Calibri"/>
                <w:iCs/>
                <w:sz w:val="20"/>
                <w:szCs w:val="20"/>
              </w:rPr>
              <w:t>Ensure the lock mandrels v-packings, equalizing valve o-rings are in good condition</w:t>
            </w:r>
          </w:p>
          <w:p>
            <w:pPr>
              <w:pStyle w:val="style0"/>
              <w:tabs>
                <w:tab w:val="left" w:leader="none" w:pos="660"/>
              </w:tabs>
              <w:ind w:left="300"/>
              <w:rPr>
                <w:rFonts w:ascii="Calibri" w:cs="Calibri" w:hAnsi="Calibri"/>
                <w:b/>
                <w:snapToGrid w:val="false"/>
                <w:color w:val="000000"/>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8585"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0"/>
              <w:ind w:left="384" w:hanging="384"/>
              <w:rPr>
                <w:rFonts w:ascii="Calibri" w:cs="Calibri" w:hAnsi="Calibri"/>
                <w:sz w:val="20"/>
                <w:szCs w:val="20"/>
              </w:rPr>
            </w:pPr>
            <w:r>
              <w:rPr>
                <w:rFonts w:ascii="Calibri" w:cs="Calibri" w:hAnsi="Calibri"/>
                <w:sz w:val="20"/>
                <w:szCs w:val="20"/>
              </w:rPr>
              <w:t>2.</w:t>
            </w:r>
            <w:r>
              <w:rPr>
                <w:rFonts w:ascii="Calibri" w:cs="Calibri" w:hAnsi="Calibri"/>
                <w:sz w:val="20"/>
                <w:szCs w:val="20"/>
              </w:rPr>
              <w:tab/>
            </w:r>
            <w:r>
              <w:rPr>
                <w:rFonts w:ascii="Calibri" w:cs="Calibri" w:hAnsi="Calibri"/>
                <w:sz w:val="20"/>
                <w:szCs w:val="20"/>
              </w:rPr>
              <w:t>Describe, with the aid of a diagram, how a hydraulic jar works.</w:t>
            </w:r>
          </w:p>
          <w:p>
            <w:pPr>
              <w:pStyle w:val="style0"/>
              <w:ind w:left="384"/>
              <w:rPr>
                <w:rFonts w:ascii="Calibri" w:cs="Calibri" w:hAnsi="Calibri"/>
                <w:sz w:val="20"/>
                <w:szCs w:val="20"/>
              </w:rPr>
            </w:pPr>
            <w:r>
              <w:rPr>
                <w:rFonts w:ascii="Calibri" w:cs="Calibri" w:hAnsi="Calibri"/>
                <w:sz w:val="20"/>
                <w:szCs w:val="20"/>
              </w:rPr>
              <w:t>Please see the attachment on the next page.</w:t>
            </w:r>
          </w:p>
          <w:p>
            <w:pPr>
              <w:pStyle w:val="style0"/>
              <w:ind w:left="384"/>
              <w:rPr>
                <w:rFonts w:ascii="Calibri" w:cs="Calibri" w:hAnsi="Calibri"/>
                <w:sz w:val="20"/>
                <w:szCs w:val="20"/>
              </w:rPr>
            </w:pPr>
          </w:p>
          <w:p>
            <w:pPr>
              <w:pStyle w:val="style0"/>
              <w:ind w:left="384"/>
              <w:rPr>
                <w:rFonts w:ascii="Calibri" w:cs="Calibri" w:hAnsi="Calibri"/>
                <w:sz w:val="20"/>
                <w:szCs w:val="20"/>
              </w:rPr>
            </w:pPr>
            <w:r>
              <w:rPr>
                <w:rFonts w:ascii="Calibri" w:cs="Calibri" w:hAnsi="Calibri"/>
                <w:sz w:val="20"/>
                <w:szCs w:val="20"/>
              </w:rPr>
              <w:t>Answer:</w:t>
            </w:r>
          </w:p>
          <w:p>
            <w:pPr>
              <w:pStyle w:val="style0"/>
              <w:ind w:left="384"/>
              <w:rPr>
                <w:rFonts w:ascii="Calibri" w:cs="Calibri" w:hAnsi="Calibri"/>
                <w:sz w:val="20"/>
                <w:szCs w:val="20"/>
              </w:rPr>
            </w:pPr>
            <w:r>
              <w:rPr>
                <w:rFonts w:ascii="Calibri" w:cs="Calibri" w:hAnsi="Calibri"/>
                <w:sz w:val="20"/>
                <w:szCs w:val="20"/>
              </w:rPr>
              <w:t>1) Jars in closed starting position</w:t>
            </w:r>
          </w:p>
          <w:p>
            <w:pPr>
              <w:pStyle w:val="style0"/>
              <w:numPr>
                <w:ilvl w:val="0"/>
                <w:numId w:val="29"/>
              </w:numPr>
              <w:ind w:left="384"/>
              <w:rPr>
                <w:rFonts w:ascii="Calibri" w:cs="Calibri" w:hAnsi="Calibri"/>
                <w:sz w:val="20"/>
                <w:szCs w:val="20"/>
              </w:rPr>
            </w:pPr>
            <w:r>
              <w:rPr>
                <w:rFonts w:ascii="Calibri" w:cs="Calibri" w:hAnsi="Calibri"/>
                <w:sz w:val="20"/>
                <w:szCs w:val="20"/>
                <w:lang w:val="en-MY" w:eastAsia="en-MY"/>
              </w:rPr>
              <w:drawing>
                <wp:anchor distT="0" distB="0" distL="0" distR="0" simplePos="false" relativeHeight="5" behindDoc="false" locked="false" layoutInCell="true" allowOverlap="true">
                  <wp:simplePos x="0" y="0"/>
                  <wp:positionH relativeFrom="column">
                    <wp:posOffset>107950</wp:posOffset>
                  </wp:positionH>
                  <wp:positionV relativeFrom="paragraph">
                    <wp:posOffset>671830</wp:posOffset>
                  </wp:positionV>
                  <wp:extent cx="3055620" cy="3834765"/>
                  <wp:effectExtent l="0" t="0" r="7620" b="5715"/>
                  <wp:wrapTopAndBottom/>
                  <wp:docPr id="1040" name="Picture 1" descr="1s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srcRect l="0" t="0" r="0" b="0"/>
                          <a:stretch/>
                        </pic:blipFill>
                        <pic:spPr>
                          <a:xfrm rot="0">
                            <a:off x="0" y="0"/>
                            <a:ext cx="3055620" cy="3834765"/>
                          </a:xfrm>
                          <a:prstGeom prst="rect"/>
                          <a:ln>
                            <a:noFill/>
                          </a:ln>
                        </pic:spPr>
                      </pic:pic>
                    </a:graphicData>
                  </a:graphic>
                </wp:anchor>
              </w:drawing>
            </w:r>
            <w:r>
              <w:rPr>
                <w:rFonts w:ascii="Calibri" w:cs="Calibri" w:hAnsi="Calibri"/>
                <w:sz w:val="20"/>
                <w:szCs w:val="20"/>
              </w:rPr>
              <w:t>Line tension being applied</w:t>
            </w:r>
          </w:p>
          <w:p>
            <w:pPr>
              <w:pStyle w:val="style0"/>
              <w:numPr>
                <w:ilvl w:val="0"/>
                <w:numId w:val="29"/>
              </w:numPr>
              <w:ind w:left="384"/>
              <w:rPr>
                <w:rFonts w:ascii="Calibri" w:cs="Calibri" w:hAnsi="Calibri"/>
                <w:sz w:val="20"/>
                <w:szCs w:val="20"/>
              </w:rPr>
            </w:pPr>
            <w:r>
              <w:rPr>
                <w:rFonts w:ascii="Calibri" w:cs="Calibri" w:hAnsi="Calibri"/>
                <w:sz w:val="20"/>
                <w:szCs w:val="20"/>
              </w:rPr>
              <w:t>Rapid upward motion creates upward impact</w:t>
            </w:r>
          </w:p>
          <w:p>
            <w:pPr>
              <w:pStyle w:val="style0"/>
              <w:numPr>
                <w:ilvl w:val="0"/>
                <w:numId w:val="29"/>
              </w:numPr>
              <w:ind w:left="384"/>
              <w:rPr>
                <w:rFonts w:ascii="Calibri" w:cs="Calibri" w:hAnsi="Calibri"/>
                <w:sz w:val="20"/>
                <w:szCs w:val="20"/>
              </w:rPr>
            </w:pPr>
            <w:r>
              <w:rPr>
                <w:rFonts w:ascii="Calibri" w:cs="Calibri" w:hAnsi="Calibri"/>
                <w:sz w:val="20"/>
                <w:szCs w:val="20"/>
              </w:rPr>
              <w:t>Stem weight closes the jar</w:t>
            </w:r>
          </w:p>
          <w:p>
            <w:pPr>
              <w:pStyle w:val="style0"/>
              <w:ind w:left="384"/>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2"/>
              <w:spacing w:before="0" w:after="0"/>
              <w:ind w:left="384" w:hanging="384"/>
              <w:jc w:val="both"/>
              <w:rPr>
                <w:rFonts w:ascii="Calibri" w:cs="Calibri" w:hAnsi="Calibri"/>
                <w:b w:val="false"/>
                <w:i w:val="false"/>
                <w:color w:val="000000"/>
                <w:sz w:val="20"/>
                <w:szCs w:val="20"/>
              </w:rPr>
            </w:pPr>
            <w:r>
              <w:rPr>
                <w:rFonts w:ascii="Calibri" w:cs="Calibri" w:hAnsi="Calibri"/>
                <w:b w:val="false"/>
                <w:bCs w:val="false"/>
                <w:i w:val="false"/>
                <w:iCs w:val="false"/>
                <w:sz w:val="20"/>
                <w:szCs w:val="20"/>
              </w:rPr>
              <w:t>3.</w:t>
            </w:r>
            <w:r>
              <w:rPr>
                <w:rFonts w:ascii="Calibri" w:cs="Calibri" w:hAnsi="Calibri"/>
                <w:b w:val="false"/>
                <w:bCs w:val="false"/>
                <w:i w:val="false"/>
                <w:iCs w:val="false"/>
                <w:sz w:val="20"/>
                <w:szCs w:val="20"/>
              </w:rPr>
              <w:tab/>
            </w:r>
            <w:r>
              <w:rPr>
                <w:rFonts w:ascii="Calibri" w:cs="Calibri" w:hAnsi="Calibri"/>
                <w:b w:val="false"/>
                <w:i w:val="false"/>
                <w:color w:val="000000"/>
                <w:sz w:val="20"/>
                <w:szCs w:val="20"/>
              </w:rPr>
              <w:t>What is the difference between the overloaded type (A) and the plain type (B) slips used in conjunction with the 3/16” slip type braided line rope socket?</w:t>
            </w:r>
          </w:p>
          <w:p>
            <w:pPr>
              <w:pStyle w:val="style0"/>
              <w:rPr>
                <w:rFonts w:ascii="Calibri" w:cs="Calibri" w:hAnsi="Calibri"/>
                <w:b/>
                <w:sz w:val="20"/>
                <w:szCs w:val="20"/>
              </w:rPr>
            </w:pPr>
          </w:p>
          <w:p>
            <w:pPr>
              <w:pStyle w:val="style0"/>
              <w:ind w:left="242"/>
              <w:rPr>
                <w:rFonts w:ascii="Calibri" w:cs="Calibri" w:hAnsi="Calibri"/>
                <w:b/>
                <w:sz w:val="20"/>
                <w:szCs w:val="20"/>
              </w:rPr>
            </w:pPr>
            <w:r>
              <w:rPr>
                <w:rFonts w:ascii="Calibri" w:cs="Calibri" w:hAnsi="Calibri"/>
                <w:bCs/>
                <w:color w:val="000000"/>
                <w:sz w:val="20"/>
                <w:szCs w:val="20"/>
              </w:rPr>
              <w:t>Overloaded type (A) slip</w:t>
            </w:r>
          </w:p>
          <w:p>
            <w:pPr>
              <w:pStyle w:val="style2"/>
              <w:spacing w:before="0" w:after="0"/>
              <w:ind w:left="162"/>
              <w:jc w:val="both"/>
              <w:rPr>
                <w:rFonts w:ascii="Calibri" w:cs="Calibri" w:hAnsi="Calibri"/>
                <w:b w:val="false"/>
                <w:i w:val="false"/>
                <w:color w:val="000000"/>
                <w:sz w:val="20"/>
                <w:szCs w:val="20"/>
              </w:rPr>
            </w:pPr>
            <w:r>
              <w:rPr/>
              <w:pict>
                <v:group id="1041" filled="f" stroked="f" style="position:absolute;margin-left:12.6pt;margin-top:7.25pt;width:100.8pt;height:29.85pt;z-index:3;mso-position-horizontal-relative:text;mso-position-vertical-relative:text;mso-width-relative:page;mso-height-relative:page;mso-wrap-distance-left:0.0pt;mso-wrap-distance-right:0.0pt;visibility:visible;" coordsize="12801,3790">
                  <v:line id="1042" stroked="t" from="0.0pt,0.0pt" to="0.0pt,3657.0pt" style="position:absolute;z-index:16;mso-position-horizontal-relative:text;mso-position-vertical-relative:text;mso-width-relative:page;mso-height-relative:page;visibility:visible;">
                    <v:fill/>
                    <v:path arrowok="t"/>
                  </v:line>
                  <v:line id="1043" stroked="t" from="0.0pt,3657.0pt" to="5486.0pt,3657.0pt" style="position:absolute;z-index:17;mso-position-horizontal-relative:text;mso-position-vertical-relative:text;mso-width-relative:page;mso-height-relative:page;visibility:visible;">
                    <v:fill/>
                    <v:path arrowok="t"/>
                  </v:line>
                  <v:line id="1044" stroked="t" from="9144.0pt,3657.0pt" to="12801.0pt,3657.0pt" style="position:absolute;z-index:18;mso-position-horizontal-relative:text;mso-position-vertical-relative:text;mso-width-relative:page;mso-height-relative:page;visibility:visible;flip:x;">
                    <v:fill/>
                    <v:path arrowok="t"/>
                  </v:line>
                  <v:line id="1045" stroked="t" from="5486.0pt,2743.0pt" to="5486.0pt,3657.0pt" style="position:absolute;z-index:19;mso-position-horizontal-relative:text;mso-position-vertical-relative:text;mso-width-relative:page;mso-height-relative:page;visibility:visible;flip:y;">
                    <v:fill/>
                    <v:path arrowok="t"/>
                  </v:line>
                  <v:line id="1046" stroked="t" from="9144.0pt,2743.0pt" to="9144.0pt,3657.0pt" style="position:absolute;z-index:20;mso-position-horizontal-relative:text;mso-position-vertical-relative:text;mso-width-relative:page;mso-height-relative:page;visibility:visible;flip:y;">
                    <v:fill/>
                    <v:path arrowok="t"/>
                  </v:line>
                  <v:line id="1047" stroked="t" from="5486.0pt,2743.0pt" to="9144.0pt,2743.0pt" style="position:absolute;z-index:21;mso-position-horizontal-relative:text;mso-position-vertical-relative:text;mso-width-relative:page;mso-height-relative:page;visibility:visible;">
                    <v:fill/>
                    <v:path arrowok="t"/>
                  </v:line>
                  <v:line id="1048" stroked="t" from="12668.0pt,1962.0pt" to="12668.0pt,3790.0pt" style="position:absolute;z-index:22;mso-position-horizontal-relative:text;mso-position-vertical-relative:text;mso-width-relative:page;mso-height-relative:page;visibility:visible;flip:y;">
                    <v:fill/>
                    <v:path arrowok="t"/>
                  </v:line>
                  <v:line id="1049" stroked="t" from="0.0pt,0.0pt" to="12801.0pt,1828.0pt" style="position:absolute;z-index:23;mso-position-horizontal-relative:text;mso-position-vertical-relative:text;mso-width-relative:page;mso-height-relative:page;visibility:visible;">
                    <v:fill/>
                    <v:path arrowok="t"/>
                  </v:line>
                  <v:fill/>
                </v:group>
              </w:pict>
            </w: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179"/>
              <w:numPr>
                <w:ilvl w:val="0"/>
                <w:numId w:val="30"/>
              </w:numPr>
              <w:tabs>
                <w:tab w:val="left" w:leader="none" w:pos="1172"/>
              </w:tabs>
              <w:spacing w:after="120"/>
              <w:rPr>
                <w:rFonts w:ascii="Calibri" w:cs="Calibri" w:hAnsi="Calibri"/>
                <w:b/>
                <w:iCs/>
                <w:sz w:val="20"/>
                <w:szCs w:val="20"/>
              </w:rPr>
            </w:pPr>
            <w:r>
              <w:rPr>
                <w:rFonts w:ascii="Calibri" w:cs="Calibri" w:hAnsi="Calibri"/>
                <w:i/>
                <w:sz w:val="20"/>
                <w:szCs w:val="20"/>
              </w:rPr>
              <w:t>I</w:t>
            </w:r>
            <w:r>
              <w:rPr>
                <w:rFonts w:ascii="Calibri" w:cs="Calibri" w:hAnsi="Calibri"/>
                <w:iCs/>
                <w:sz w:val="20"/>
                <w:szCs w:val="20"/>
              </w:rPr>
              <w:t>t has a slot in the middle and is designed with an overload release feature.</w:t>
            </w:r>
          </w:p>
          <w:p>
            <w:pPr>
              <w:pStyle w:val="style0"/>
              <w:rPr>
                <w:rFonts w:ascii="Calibri" w:cs="Calibri" w:hAnsi="Calibri"/>
                <w:b/>
                <w:sz w:val="20"/>
                <w:szCs w:val="20"/>
              </w:rPr>
            </w:pPr>
          </w:p>
          <w:p>
            <w:pPr>
              <w:pStyle w:val="style0"/>
              <w:ind w:left="242"/>
              <w:rPr>
                <w:rFonts w:ascii="Calibri" w:cs="Calibri" w:hAnsi="Calibri"/>
                <w:bCs/>
                <w:color w:val="000000"/>
                <w:sz w:val="20"/>
                <w:szCs w:val="20"/>
              </w:rPr>
            </w:pPr>
            <w:r>
              <w:rPr>
                <w:rFonts w:ascii="Calibri" w:cs="Calibri" w:hAnsi="Calibri"/>
                <w:bCs/>
                <w:color w:val="000000"/>
                <w:sz w:val="20"/>
                <w:szCs w:val="20"/>
              </w:rPr>
              <w:t>Plain type (B) slip</w:t>
            </w:r>
          </w:p>
          <w:p>
            <w:pPr>
              <w:pStyle w:val="style0"/>
              <w:rPr>
                <w:rFonts w:ascii="Calibri" w:cs="Calibri" w:hAnsi="Calibri"/>
                <w:sz w:val="20"/>
                <w:szCs w:val="20"/>
              </w:rPr>
            </w:pPr>
            <w:r>
              <w:rPr/>
              <w:pict>
                <v:group id="1050" filled="f" stroked="f" style="position:absolute;margin-left:12.75pt;margin-top:7.3pt;width:100.8pt;height:30.45pt;z-index:4;mso-position-horizontal-relative:text;mso-position-vertical-relative:text;mso-width-relative:page;mso-height-relative:page;mso-wrap-distance-left:0.0pt;mso-wrap-distance-right:0.0pt;visibility:visible;" coordsize="12801,3867">
                  <v:line id="1051" stroked="t" from="0.0pt,0.0pt" to="0.0pt,3657.0pt" style="position:absolute;z-index:24;mso-position-horizontal-relative:text;mso-position-vertical-relative:text;mso-width-relative:page;mso-height-relative:page;visibility:visible;">
                    <v:fill/>
                    <v:path arrowok="t"/>
                  </v:line>
                  <v:line id="1052" stroked="t" from="0.0pt,3867.0pt" to="12801.0pt,3867.0pt" style="position:absolute;z-index:25;mso-position-horizontal-relative:text;mso-position-vertical-relative:text;mso-width-relative:page;mso-height-relative:page;visibility:visible;">
                    <v:fill/>
                    <v:path arrowok="t"/>
                  </v:line>
                  <v:line id="1053" stroked="t" from="12801.0pt,1962.0pt" to="12801.0pt,3790.0pt" style="position:absolute;z-index:26;mso-position-horizontal-relative:text;mso-position-vertical-relative:text;mso-width-relative:page;mso-height-relative:page;visibility:visible;flip:y;">
                    <v:fill/>
                    <v:path arrowok="t"/>
                  </v:line>
                  <v:line id="1054" stroked="t" from="0.0pt,133.0pt" to="12801.0pt,1962.0pt" style="position:absolute;z-index:27;mso-position-horizontal-relative:text;mso-position-vertical-relative:text;mso-width-relative:page;mso-height-relative:page;visibility:visible;">
                    <v:fill/>
                    <v:path arrowok="t"/>
                  </v:line>
                  <v:fill/>
                </v:group>
              </w:pict>
            </w:r>
          </w:p>
          <w:p>
            <w:pPr>
              <w:pStyle w:val="style0"/>
              <w:rPr>
                <w:rFonts w:ascii="Calibri" w:cs="Calibri" w:hAnsi="Calibri"/>
                <w:sz w:val="20"/>
                <w:szCs w:val="20"/>
              </w:rPr>
            </w:pPr>
          </w:p>
          <w:p>
            <w:pPr>
              <w:pStyle w:val="style0"/>
              <w:rPr>
                <w:rFonts w:ascii="Calibri" w:cs="Calibri" w:hAnsi="Calibri"/>
                <w:sz w:val="20"/>
                <w:szCs w:val="20"/>
              </w:rPr>
            </w:pPr>
          </w:p>
          <w:p>
            <w:pPr>
              <w:pStyle w:val="style179"/>
              <w:numPr>
                <w:ilvl w:val="0"/>
                <w:numId w:val="30"/>
              </w:numPr>
              <w:tabs>
                <w:tab w:val="left" w:leader="none" w:pos="1172"/>
              </w:tabs>
              <w:spacing w:after="120"/>
              <w:rPr>
                <w:rFonts w:ascii="Calibri" w:cs="Calibri" w:hAnsi="Calibri"/>
                <w:iCs/>
                <w:sz w:val="20"/>
                <w:szCs w:val="20"/>
              </w:rPr>
            </w:pPr>
            <w:r>
              <w:rPr>
                <w:rFonts w:ascii="Calibri" w:cs="Calibri" w:hAnsi="Calibri"/>
                <w:iCs/>
                <w:sz w:val="20"/>
                <w:szCs w:val="20"/>
              </w:rPr>
              <w:t>It has no slot and does not have the overload release feature</w:t>
            </w:r>
          </w:p>
          <w:p>
            <w:pPr>
              <w:pStyle w:val="style179"/>
              <w:tabs>
                <w:tab w:val="left" w:leader="none" w:pos="1172"/>
              </w:tabs>
              <w:spacing w:after="120"/>
              <w:ind w:left="990"/>
              <w:rPr>
                <w:rFonts w:ascii="Calibri" w:cs="Calibri" w:hAnsi="Calibri"/>
                <w:sz w:val="20"/>
                <w:szCs w:val="20"/>
              </w:rPr>
            </w:pPr>
          </w:p>
          <w:p>
            <w:pPr>
              <w:pStyle w:val="style0"/>
              <w:ind w:left="242"/>
              <w:rPr>
                <w:rFonts w:ascii="Calibri" w:cs="Calibri" w:hAnsi="Calibri"/>
                <w:sz w:val="20"/>
                <w:szCs w:val="20"/>
              </w:rPr>
            </w:pPr>
            <w:r>
              <w:rPr>
                <w:rFonts w:ascii="Calibri" w:cs="Calibri" w:hAnsi="Calibri"/>
                <w:sz w:val="20"/>
                <w:szCs w:val="20"/>
              </w:rPr>
              <w:t>How many types of breaking strength slips are available and what are they?</w:t>
            </w:r>
          </w:p>
          <w:p>
            <w:pPr>
              <w:pStyle w:val="style0"/>
              <w:ind w:left="242"/>
              <w:rPr>
                <w:rFonts w:ascii="Calibri" w:cs="Calibri" w:hAnsi="Calibri"/>
                <w:sz w:val="20"/>
                <w:szCs w:val="20"/>
              </w:rPr>
            </w:pPr>
          </w:p>
          <w:p>
            <w:pPr>
              <w:pStyle w:val="style179"/>
              <w:numPr>
                <w:ilvl w:val="0"/>
                <w:numId w:val="30"/>
              </w:numPr>
              <w:spacing w:after="120"/>
              <w:rPr>
                <w:rFonts w:ascii="Calibri" w:cs="Calibri" w:hAnsi="Calibri"/>
                <w:sz w:val="20"/>
                <w:szCs w:val="20"/>
              </w:rPr>
            </w:pPr>
            <w:r>
              <w:rPr>
                <w:rFonts w:ascii="Calibri" w:cs="Calibri" w:hAnsi="Calibri"/>
                <w:iCs/>
                <w:sz w:val="20"/>
                <w:szCs w:val="20"/>
              </w:rPr>
              <w:t>Five breaking strength slips are available, for 50%, 60%, 70%, 80%, and 90% of the breaking strength</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0"/>
              <w:numPr>
                <w:ilvl w:val="0"/>
                <w:numId w:val="31"/>
              </w:numPr>
              <w:ind w:left="384" w:hanging="384"/>
              <w:rPr>
                <w:rFonts w:ascii="Calibri" w:cs="Calibri" w:hAnsi="Calibri"/>
                <w:sz w:val="20"/>
                <w:szCs w:val="20"/>
              </w:rPr>
            </w:pPr>
            <w:r>
              <w:rPr>
                <w:rFonts w:ascii="Calibri" w:cs="Calibri" w:hAnsi="Calibri"/>
                <w:sz w:val="20"/>
                <w:szCs w:val="20"/>
              </w:rPr>
              <w:t xml:space="preserve">What are the essential checks that should be carried out before assembling a wireline toolstring? Name six. (Answer in bullets points) </w:t>
            </w:r>
          </w:p>
          <w:p>
            <w:pPr>
              <w:pStyle w:val="style0"/>
              <w:rPr>
                <w:rFonts w:ascii="Calibri" w:cs="Calibri" w:hAnsi="Calibri"/>
                <w:sz w:val="20"/>
                <w:szCs w:val="20"/>
              </w:rPr>
            </w:pPr>
          </w:p>
          <w:p>
            <w:pPr>
              <w:pStyle w:val="style0"/>
              <w:numPr>
                <w:ilvl w:val="0"/>
                <w:numId w:val="32"/>
              </w:numPr>
              <w:tabs>
                <w:tab w:val="clear" w:pos="360"/>
              </w:tabs>
              <w:ind w:left="780"/>
              <w:rPr>
                <w:rFonts w:ascii="Calibri" w:cs="Calibri" w:hAnsi="Calibri"/>
                <w:iCs/>
                <w:sz w:val="20"/>
                <w:szCs w:val="20"/>
              </w:rPr>
            </w:pPr>
            <w:r>
              <w:rPr>
                <w:rFonts w:ascii="Calibri" w:cs="Calibri" w:hAnsi="Calibri"/>
                <w:iCs/>
                <w:sz w:val="20"/>
                <w:szCs w:val="20"/>
              </w:rPr>
              <w:t>Inspect the rope socket for burrs around the wire hole which could damage the wire.</w:t>
            </w:r>
          </w:p>
          <w:p>
            <w:pPr>
              <w:pStyle w:val="style0"/>
              <w:numPr>
                <w:ilvl w:val="0"/>
                <w:numId w:val="32"/>
              </w:numPr>
              <w:tabs>
                <w:tab w:val="clear" w:pos="360"/>
              </w:tabs>
              <w:ind w:left="780"/>
              <w:rPr>
                <w:rFonts w:ascii="Calibri" w:cs="Calibri" w:hAnsi="Calibri"/>
                <w:iCs/>
                <w:sz w:val="20"/>
                <w:szCs w:val="20"/>
              </w:rPr>
            </w:pPr>
            <w:r>
              <w:rPr>
                <w:rFonts w:ascii="Calibri" w:cs="Calibri" w:hAnsi="Calibri"/>
                <w:iCs/>
                <w:sz w:val="20"/>
                <w:szCs w:val="20"/>
              </w:rPr>
              <w:t>Inspect all box and pin threads for damage and loose connections.</w:t>
            </w:r>
          </w:p>
          <w:p>
            <w:pPr>
              <w:pStyle w:val="style0"/>
              <w:numPr>
                <w:ilvl w:val="0"/>
                <w:numId w:val="32"/>
              </w:numPr>
              <w:tabs>
                <w:tab w:val="clear" w:pos="360"/>
              </w:tabs>
              <w:ind w:left="780"/>
              <w:rPr>
                <w:rFonts w:ascii="Calibri" w:cs="Calibri" w:hAnsi="Calibri"/>
                <w:iCs/>
                <w:sz w:val="20"/>
                <w:szCs w:val="20"/>
              </w:rPr>
            </w:pPr>
            <w:r>
              <w:rPr>
                <w:rFonts w:ascii="Calibri" w:cs="Calibri" w:hAnsi="Calibri"/>
                <w:iCs/>
                <w:sz w:val="20"/>
                <w:szCs w:val="20"/>
              </w:rPr>
              <w:t>Inspect fishing neck profiles for burrs and wrench damage.</w:t>
            </w:r>
          </w:p>
          <w:p>
            <w:pPr>
              <w:pStyle w:val="style0"/>
              <w:numPr>
                <w:ilvl w:val="0"/>
                <w:numId w:val="32"/>
              </w:numPr>
              <w:tabs>
                <w:tab w:val="clear" w:pos="360"/>
              </w:tabs>
              <w:ind w:left="780"/>
              <w:rPr>
                <w:rFonts w:ascii="Calibri" w:cs="Calibri" w:hAnsi="Calibri"/>
                <w:iCs/>
                <w:sz w:val="20"/>
                <w:szCs w:val="20"/>
              </w:rPr>
            </w:pPr>
            <w:r>
              <w:rPr>
                <w:rFonts w:ascii="Calibri" w:cs="Calibri" w:hAnsi="Calibri"/>
                <w:iCs/>
                <w:sz w:val="20"/>
                <w:szCs w:val="20"/>
              </w:rPr>
              <w:t>Inspect mechanical jar for buckling, bending, bowing, and check for smooth operation.</w:t>
            </w:r>
          </w:p>
          <w:p>
            <w:pPr>
              <w:pStyle w:val="style0"/>
              <w:numPr>
                <w:ilvl w:val="0"/>
                <w:numId w:val="32"/>
              </w:numPr>
              <w:tabs>
                <w:tab w:val="clear" w:pos="360"/>
              </w:tabs>
              <w:ind w:left="780"/>
              <w:rPr>
                <w:rFonts w:ascii="Calibri" w:cs="Calibri" w:hAnsi="Calibri"/>
                <w:iCs/>
                <w:sz w:val="20"/>
                <w:szCs w:val="20"/>
              </w:rPr>
            </w:pPr>
            <w:r>
              <w:rPr>
                <w:rFonts w:ascii="Calibri" w:cs="Calibri" w:hAnsi="Calibri"/>
                <w:iCs/>
                <w:sz w:val="20"/>
                <w:szCs w:val="20"/>
              </w:rPr>
              <w:t>Check integrity of roll pins in knuckle joints, freedom of movements of ball in socket.</w:t>
            </w:r>
          </w:p>
          <w:p>
            <w:pPr>
              <w:pStyle w:val="style0"/>
              <w:numPr>
                <w:ilvl w:val="0"/>
                <w:numId w:val="32"/>
              </w:numPr>
              <w:tabs>
                <w:tab w:val="clear" w:pos="360"/>
              </w:tabs>
              <w:ind w:left="780"/>
              <w:rPr>
                <w:rFonts w:ascii="Calibri" w:cs="Calibri" w:hAnsi="Calibri"/>
                <w:sz w:val="20"/>
                <w:szCs w:val="20"/>
              </w:rPr>
            </w:pPr>
            <w:r>
              <w:rPr>
                <w:rFonts w:ascii="Calibri" w:cs="Calibri" w:hAnsi="Calibri"/>
                <w:iCs/>
                <w:sz w:val="20"/>
                <w:szCs w:val="20"/>
              </w:rPr>
              <w:t>Check for gas lock in the hydraulic jar and replace with new hydraulic fluid if necessary.</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9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0"/>
              <w:tabs>
                <w:tab w:val="left" w:leader="none" w:pos="-2160"/>
              </w:tabs>
              <w:ind w:left="242" w:hanging="242"/>
              <w:rPr>
                <w:rFonts w:ascii="Calibri" w:cs="Calibri" w:hAnsi="Calibri"/>
                <w:sz w:val="20"/>
                <w:szCs w:val="20"/>
              </w:rPr>
            </w:pPr>
            <w:r>
              <w:rPr>
                <w:rFonts w:ascii="Calibri" w:cs="Calibri" w:hAnsi="Calibri"/>
                <w:sz w:val="20"/>
                <w:szCs w:val="20"/>
              </w:rPr>
              <w:t>5.</w:t>
            </w:r>
            <w:r>
              <w:rPr>
                <w:rFonts w:ascii="Calibri" w:cs="Calibri" w:hAnsi="Calibri"/>
                <w:sz w:val="20"/>
                <w:szCs w:val="20"/>
              </w:rPr>
              <w:tab/>
            </w:r>
            <w:r>
              <w:rPr>
                <w:rFonts w:ascii="Calibri" w:cs="Calibri" w:hAnsi="Calibri"/>
                <w:sz w:val="20"/>
                <w:szCs w:val="20"/>
              </w:rPr>
              <w:t xml:space="preserve">Describe how to make up, run, set and test a WR SCSSV. You can choose the type and either oil well or gas well. Also highlight the telltale signs in terms of tool, wireline and pressure indications to confirm that the valve has been properly set and installed. </w:t>
            </w:r>
          </w:p>
          <w:p>
            <w:pPr>
              <w:pStyle w:val="style0"/>
              <w:rPr>
                <w:rFonts w:ascii="Calibri" w:cs="Calibri" w:hAnsi="Calibri"/>
                <w:sz w:val="20"/>
                <w:szCs w:val="20"/>
              </w:rPr>
            </w:pPr>
          </w:p>
          <w:p>
            <w:pPr>
              <w:pStyle w:val="style0"/>
              <w:ind w:left="242"/>
              <w:rPr>
                <w:rFonts w:ascii="Calibri" w:cs="Calibri" w:hAnsi="Calibri"/>
                <w:sz w:val="20"/>
                <w:szCs w:val="20"/>
                <w:u w:val="single"/>
              </w:rPr>
            </w:pPr>
            <w:r>
              <w:rPr>
                <w:rFonts w:ascii="Calibri" w:cs="Calibri" w:hAnsi="Calibri"/>
                <w:sz w:val="20"/>
                <w:szCs w:val="20"/>
              </w:rPr>
              <w:t xml:space="preserve">Type of WR SCSSV: </w:t>
            </w:r>
            <w:r>
              <w:rPr>
                <w:rFonts w:ascii="Calibri" w:cs="Calibri" w:hAnsi="Calibri"/>
                <w:sz w:val="20"/>
                <w:szCs w:val="20"/>
                <w:u w:val="single"/>
              </w:rPr>
              <w:t>CAMCO B7 to install in an oil well</w:t>
            </w:r>
          </w:p>
          <w:p>
            <w:pPr>
              <w:pStyle w:val="style0"/>
              <w:ind w:left="242"/>
              <w:rPr>
                <w:rFonts w:ascii="Calibri" w:cs="Calibri" w:hAnsi="Calibri"/>
                <w:sz w:val="20"/>
                <w:szCs w:val="20"/>
                <w:u w:val="single"/>
              </w:rPr>
            </w:pPr>
          </w:p>
          <w:p>
            <w:pPr>
              <w:pStyle w:val="style0"/>
              <w:ind w:left="242"/>
              <w:rPr>
                <w:rFonts w:ascii="Calibri" w:cs="Calibri" w:hAnsi="Calibri"/>
                <w:sz w:val="20"/>
                <w:szCs w:val="20"/>
                <w:u w:val="single"/>
              </w:rPr>
            </w:pPr>
          </w:p>
          <w:p>
            <w:pPr>
              <w:pStyle w:val="style0"/>
              <w:ind w:left="242"/>
              <w:rPr>
                <w:rFonts w:ascii="Calibri" w:cs="Calibri" w:hAnsi="Calibri"/>
                <w:sz w:val="20"/>
                <w:szCs w:val="20"/>
                <w:u w:val="single"/>
              </w:rPr>
            </w:pPr>
          </w:p>
          <w:p>
            <w:pPr>
              <w:pStyle w:val="style0"/>
              <w:ind w:left="242"/>
              <w:rPr>
                <w:rFonts w:ascii="Calibri" w:cs="Calibri" w:hAnsi="Calibri"/>
                <w:i/>
                <w:color w:val="000000"/>
                <w:sz w:val="20"/>
                <w:szCs w:val="20"/>
              </w:rPr>
            </w:pPr>
            <w:r>
              <w:rPr>
                <w:rFonts w:ascii="Calibri" w:cs="Calibri" w:hAnsi="Calibri"/>
                <w:sz w:val="20"/>
                <w:szCs w:val="20"/>
                <w:u w:val="single"/>
              </w:rPr>
              <w:t xml:space="preserve">Pre-operational B7 valve checks </w:t>
            </w:r>
            <w:r>
              <w:rPr>
                <w:rFonts w:ascii="Calibri" w:cs="Calibri" w:hAnsi="Calibri"/>
                <w:b/>
                <w:i/>
                <w:color w:val="000000"/>
                <w:sz w:val="20"/>
                <w:szCs w:val="20"/>
              </w:rPr>
              <w:tab/>
            </w:r>
            <w:r>
              <w:rPr>
                <w:rFonts w:ascii="Calibri" w:cs="Calibri" w:hAnsi="Calibri"/>
                <w:b/>
                <w:i/>
                <w:color w:val="000000"/>
                <w:sz w:val="20"/>
                <w:szCs w:val="20"/>
              </w:rPr>
              <w:t xml:space="preserve"> </w:t>
            </w:r>
            <w:r>
              <w:rPr>
                <w:rFonts w:ascii="Calibri" w:cs="Calibri" w:hAnsi="Calibri"/>
                <w:i/>
                <w:color w:val="000000"/>
                <w:sz w:val="20"/>
                <w:szCs w:val="20"/>
              </w:rPr>
              <w:t>(Answer in bullets points)</w:t>
            </w:r>
          </w:p>
          <w:p>
            <w:pPr>
              <w:pStyle w:val="style0"/>
              <w:ind w:left="242"/>
              <w:rPr>
                <w:rFonts w:ascii="Calibri" w:cs="Calibri" w:hAnsi="Calibri"/>
                <w:i/>
                <w:color w:val="000000"/>
                <w:sz w:val="20"/>
                <w:szCs w:val="20"/>
              </w:rPr>
            </w:pPr>
          </w:p>
          <w:p>
            <w:pPr>
              <w:pStyle w:val="style0"/>
              <w:numPr>
                <w:ilvl w:val="0"/>
                <w:numId w:val="33"/>
              </w:numPr>
              <w:tabs>
                <w:tab w:val="clear" w:pos="360"/>
              </w:tabs>
              <w:ind w:left="660"/>
              <w:rPr>
                <w:rFonts w:ascii="Calibri" w:cs="Calibri" w:hAnsi="Calibri"/>
                <w:iCs/>
                <w:sz w:val="20"/>
                <w:szCs w:val="20"/>
                <w:u w:val="single"/>
              </w:rPr>
            </w:pPr>
            <w:r>
              <w:rPr>
                <w:rFonts w:ascii="Calibri" w:cs="Calibri" w:hAnsi="Calibri"/>
                <w:iCs/>
                <w:sz w:val="20"/>
                <w:szCs w:val="20"/>
              </w:rPr>
              <w:t>Ensure that fishing neck is in good condition.</w:t>
            </w:r>
          </w:p>
          <w:p>
            <w:pPr>
              <w:pStyle w:val="style0"/>
              <w:numPr>
                <w:ilvl w:val="0"/>
                <w:numId w:val="33"/>
              </w:numPr>
              <w:tabs>
                <w:tab w:val="clear" w:pos="360"/>
              </w:tabs>
              <w:ind w:left="660"/>
              <w:rPr>
                <w:rFonts w:ascii="Calibri" w:cs="Calibri" w:hAnsi="Calibri"/>
                <w:iCs/>
                <w:sz w:val="20"/>
                <w:szCs w:val="20"/>
                <w:u w:val="single"/>
              </w:rPr>
            </w:pPr>
            <w:r>
              <w:rPr>
                <w:rFonts w:ascii="Calibri" w:cs="Calibri" w:hAnsi="Calibri"/>
                <w:iCs/>
                <w:sz w:val="20"/>
                <w:szCs w:val="20"/>
              </w:rPr>
              <w:t>Check to confirm that minimum outside diameter (O.D.) of the No-Go ring on the lock mandrel is not less than 2.852”.</w:t>
            </w:r>
          </w:p>
          <w:p>
            <w:pPr>
              <w:pStyle w:val="style0"/>
              <w:numPr>
                <w:ilvl w:val="0"/>
                <w:numId w:val="33"/>
              </w:numPr>
              <w:tabs>
                <w:tab w:val="clear" w:pos="360"/>
              </w:tabs>
              <w:ind w:left="660"/>
              <w:rPr>
                <w:rFonts w:ascii="Calibri" w:cs="Calibri" w:hAnsi="Calibri"/>
                <w:iCs/>
                <w:sz w:val="20"/>
                <w:szCs w:val="20"/>
                <w:u w:val="single"/>
              </w:rPr>
            </w:pPr>
            <w:r>
              <w:rPr>
                <w:rFonts w:ascii="Calibri" w:cs="Calibri" w:hAnsi="Calibri"/>
                <w:iCs/>
                <w:sz w:val="20"/>
                <w:szCs w:val="20"/>
              </w:rPr>
              <w:t xml:space="preserve">Ensure that V-packing stacks and O-rings are in good condition. </w:t>
            </w:r>
          </w:p>
          <w:p>
            <w:pPr>
              <w:pStyle w:val="style0"/>
              <w:numPr>
                <w:ilvl w:val="0"/>
                <w:numId w:val="33"/>
              </w:numPr>
              <w:tabs>
                <w:tab w:val="clear" w:pos="360"/>
              </w:tabs>
              <w:ind w:left="660"/>
              <w:rPr>
                <w:rFonts w:ascii="Calibri" w:cs="Calibri" w:hAnsi="Calibri"/>
                <w:iCs/>
                <w:sz w:val="20"/>
                <w:szCs w:val="20"/>
                <w:u w:val="single"/>
              </w:rPr>
            </w:pPr>
            <w:r>
              <w:rPr>
                <w:rFonts w:ascii="Calibri" w:cs="Calibri" w:hAnsi="Calibri"/>
                <w:iCs/>
                <w:sz w:val="20"/>
                <w:szCs w:val="20"/>
              </w:rPr>
              <w:t>Check to confirm that all connections are tight.</w:t>
            </w:r>
          </w:p>
          <w:p>
            <w:pPr>
              <w:pStyle w:val="style0"/>
              <w:numPr>
                <w:ilvl w:val="0"/>
                <w:numId w:val="33"/>
              </w:numPr>
              <w:tabs>
                <w:tab w:val="clear" w:pos="360"/>
              </w:tabs>
              <w:ind w:left="660"/>
              <w:rPr>
                <w:iCs/>
              </w:rPr>
            </w:pPr>
            <w:r>
              <w:rPr>
                <w:rFonts w:ascii="Calibri" w:cs="Calibri" w:hAnsi="Calibri"/>
                <w:iCs/>
                <w:sz w:val="20"/>
                <w:szCs w:val="20"/>
              </w:rPr>
              <w:t>Ensure that the flapper housing does not sustain any damage or deformation due to impact.</w:t>
            </w:r>
          </w:p>
          <w:p>
            <w:pPr>
              <w:pStyle w:val="style0"/>
              <w:ind w:left="242"/>
              <w:rPr/>
            </w:pPr>
          </w:p>
          <w:p>
            <w:pPr>
              <w:pStyle w:val="style2"/>
              <w:spacing w:before="0" w:after="0"/>
              <w:ind w:left="242" w:hanging="90"/>
              <w:jc w:val="both"/>
              <w:rPr>
                <w:rFonts w:ascii="Calibri" w:cs="Calibri" w:hAnsi="Calibri"/>
                <w:b w:val="false"/>
                <w:color w:val="000000"/>
                <w:sz w:val="20"/>
                <w:szCs w:val="20"/>
              </w:rPr>
            </w:pPr>
            <w:r>
              <w:rPr>
                <w:rFonts w:ascii="Calibri" w:cs="Calibri" w:hAnsi="Calibri"/>
                <w:b w:val="false"/>
                <w:color w:val="000000"/>
                <w:sz w:val="20"/>
                <w:szCs w:val="20"/>
              </w:rPr>
              <w:t xml:space="preserve"> </w:t>
            </w:r>
            <w:r>
              <w:rPr>
                <w:rFonts w:ascii="Calibri" w:cs="Calibri" w:hAnsi="Calibri"/>
                <w:b w:val="false"/>
                <w:i w:val="false"/>
                <w:color w:val="000000"/>
                <w:sz w:val="20"/>
                <w:szCs w:val="20"/>
                <w:u w:val="single"/>
              </w:rPr>
              <w:t>Preparation for running the B7 valve</w:t>
            </w:r>
            <w:r>
              <w:rPr>
                <w:rFonts w:ascii="Calibri" w:cs="Calibri" w:hAnsi="Calibri"/>
                <w:b w:val="false"/>
                <w:color w:val="000000"/>
                <w:sz w:val="20"/>
                <w:szCs w:val="20"/>
                <w:u w:val="single"/>
              </w:rPr>
              <w:t xml:space="preserve">   </w:t>
            </w:r>
            <w:r>
              <w:rPr>
                <w:rFonts w:ascii="Calibri" w:cs="Calibri" w:hAnsi="Calibri"/>
                <w:b w:val="false"/>
                <w:color w:val="000000"/>
                <w:sz w:val="20"/>
                <w:szCs w:val="20"/>
              </w:rPr>
              <w:t>(Answer in bullets points)</w:t>
            </w:r>
          </w:p>
          <w:p>
            <w:pPr>
              <w:pStyle w:val="style0"/>
              <w:rPr>
                <w:rFonts w:ascii="Calibri" w:cs="Calibri" w:hAnsi="Calibri"/>
                <w:color w:val="000000"/>
                <w:sz w:val="20"/>
                <w:szCs w:val="20"/>
              </w:rPr>
            </w:pPr>
          </w:p>
          <w:p>
            <w:pPr>
              <w:pStyle w:val="style0"/>
              <w:numPr>
                <w:ilvl w:val="0"/>
                <w:numId w:val="34"/>
              </w:numPr>
              <w:tabs>
                <w:tab w:val="left" w:leader="none" w:pos="660"/>
              </w:tabs>
              <w:ind w:left="660"/>
              <w:rPr>
                <w:rFonts w:ascii="Calibri" w:cs="Calibri" w:hAnsi="Calibri"/>
                <w:iCs/>
                <w:sz w:val="20"/>
                <w:szCs w:val="20"/>
              </w:rPr>
            </w:pPr>
            <w:r>
              <w:rPr>
                <w:rFonts w:ascii="Calibri" w:cs="Calibri" w:hAnsi="Calibri"/>
                <w:iCs/>
                <w:sz w:val="20"/>
                <w:szCs w:val="20"/>
              </w:rPr>
              <w:t>Pin the No-Go ring in the lower (running) position with aluminum shear pins.</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Make up the running equalizing prong to the 3” QXD running tool and tighten all connections.</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Pin the tell-tale ring in the lower position with a new ¼” brass shear pin.</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Insert the running tool with prong into the B-7 valve until the skirt of the running tool sits against the top shoulder on the No-Go retainer of the lock mandrel of the valve. Check and ensure the flapper is held open by the equalizing prong.</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Pin the QXD running tool to the B7 valve with 2 pieces of ready-cut to length brass pin through the holes in the bottom of the skirt and the matching grooves on the No-Go retainer.</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 xml:space="preserve">Lightly grease the V-packings on the B7 valve with an all purpose light grease. </w:t>
            </w:r>
          </w:p>
          <w:p>
            <w:pPr>
              <w:pStyle w:val="style0"/>
              <w:numPr>
                <w:ilvl w:val="0"/>
                <w:numId w:val="35"/>
              </w:numPr>
              <w:tabs>
                <w:tab w:val="clear" w:pos="360"/>
              </w:tabs>
              <w:ind w:left="660"/>
              <w:rPr>
                <w:rFonts w:ascii="Calibri" w:cs="Calibri" w:hAnsi="Calibri"/>
                <w:iCs/>
                <w:sz w:val="20"/>
                <w:szCs w:val="20"/>
              </w:rPr>
            </w:pPr>
            <w:r>
              <w:rPr>
                <w:rFonts w:ascii="Calibri" w:cs="Calibri" w:hAnsi="Calibri"/>
                <w:iCs/>
                <w:sz w:val="20"/>
                <w:szCs w:val="20"/>
              </w:rPr>
              <w:t>Record the valve identification number for the daily report</w:t>
            </w:r>
          </w:p>
          <w:p>
            <w:pPr>
              <w:pStyle w:val="style0"/>
              <w:rPr>
                <w:rFonts w:ascii="Calibri" w:cs="Calibri" w:hAnsi="Calibri"/>
                <w:color w:val="000000"/>
                <w:sz w:val="20"/>
                <w:szCs w:val="20"/>
              </w:rPr>
            </w:pPr>
          </w:p>
          <w:p>
            <w:pPr>
              <w:pStyle w:val="style0"/>
              <w:rPr/>
            </w:pPr>
          </w:p>
          <w:p>
            <w:pPr>
              <w:pStyle w:val="style3"/>
              <w:ind w:left="242"/>
              <w:rPr>
                <w:rFonts w:ascii="Calibri" w:cs="Calibri" w:hAnsi="Calibri"/>
                <w:b w:val="false"/>
                <w:i/>
                <w:color w:val="000000"/>
                <w:sz w:val="20"/>
              </w:rPr>
            </w:pPr>
            <w:r>
              <w:rPr>
                <w:rFonts w:ascii="Calibri" w:cs="Calibri" w:hAnsi="Calibri"/>
                <w:b w:val="false"/>
                <w:sz w:val="20"/>
                <w:u w:val="single"/>
              </w:rPr>
              <w:t xml:space="preserve">Setting the B7 valve </w:t>
            </w:r>
            <w:r>
              <w:rPr>
                <w:rFonts w:ascii="Calibri" w:cs="Calibri" w:hAnsi="Calibri"/>
                <w:b w:val="false"/>
                <w:color w:val="000000"/>
                <w:sz w:val="20"/>
              </w:rPr>
              <w:tab/>
            </w:r>
            <w:r>
              <w:rPr>
                <w:rFonts w:ascii="Calibri" w:cs="Calibri" w:hAnsi="Calibri"/>
                <w:b w:val="false"/>
                <w:i/>
                <w:color w:val="000000"/>
                <w:sz w:val="20"/>
              </w:rPr>
              <w:t>(Answer in bullets points)</w:t>
            </w:r>
          </w:p>
          <w:p>
            <w:pPr>
              <w:pStyle w:val="style0"/>
              <w:rPr>
                <w:rFonts w:ascii="Calibri" w:cs="Calibri" w:hAnsi="Calibri"/>
                <w:i/>
                <w:color w:val="000000"/>
                <w:sz w:val="20"/>
              </w:rPr>
            </w:pPr>
          </w:p>
          <w:p>
            <w:pPr>
              <w:pStyle w:val="style0"/>
              <w:numPr>
                <w:ilvl w:val="0"/>
                <w:numId w:val="36"/>
              </w:numPr>
              <w:rPr>
                <w:rFonts w:ascii="Calibri" w:cs="Calibri" w:hAnsi="Calibri"/>
                <w:iCs/>
                <w:sz w:val="20"/>
                <w:szCs w:val="20"/>
              </w:rPr>
            </w:pPr>
            <w:r>
              <w:rPr>
                <w:rFonts w:ascii="Calibri" w:cs="Calibri" w:hAnsi="Calibri"/>
                <w:iCs/>
                <w:sz w:val="20"/>
                <w:szCs w:val="20"/>
              </w:rPr>
              <w:t>While running in hole the B7 valve, commence flushing the control line using the SWCP.</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When the B7 valve is about to reach the landing nipple, stop flushing and bleed off any pressure in the control line.</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Lower down the B7 valve until it stands up. Lightly tap the valve into the landing nipple until you feel that the B7 valve has enter the seals bores of the landing nipple. Thereafter continue tapping down on the valve until a solid sound is heard. Further downward jarring will shear the pins in the No-Go ring and lock the valve in place.</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Pressurize the control line to 4000 psig using the SWCP and observe for no pressure drop for 5 minutes.</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Jar up to shear and release the running tool from the valve, while closely observing the control line pressure for any sudden drop. If no decrease is observed, pooh toolstring.</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Check condition of the tell-tale pin in the D-1T running tool. A sheared tell-tale pin confirms the valve has been properly locked in the landing nipple.</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An unsheared tell-tale pin confirms the valve has not been locked in the landing nipple.</w:t>
            </w:r>
          </w:p>
          <w:p>
            <w:pPr>
              <w:pStyle w:val="style0"/>
              <w:numPr>
                <w:ilvl w:val="0"/>
                <w:numId w:val="36"/>
              </w:numPr>
              <w:tabs>
                <w:tab w:val="left" w:leader="none" w:pos="360"/>
              </w:tabs>
              <w:rPr>
                <w:rFonts w:ascii="Calibri" w:cs="Calibri" w:hAnsi="Calibri"/>
                <w:iCs/>
                <w:sz w:val="20"/>
                <w:szCs w:val="20"/>
              </w:rPr>
            </w:pPr>
            <w:r>
              <w:rPr>
                <w:rFonts w:ascii="Calibri" w:cs="Calibri" w:hAnsi="Calibri"/>
                <w:iCs/>
                <w:sz w:val="20"/>
                <w:szCs w:val="20"/>
              </w:rPr>
              <w:t>If the tell-tale pin is not sheared, re-install the tell-tale pin and run in the same D-1T running again to the B7 valve. Bleed off the control line pressure and jar down for another 10 times, then pressurize the control line again to 4000 psig. Pull out the running tool and examine the condition of the shear pin. Unless the pin is sheared, this step must be repeated until the tell-tale pin is sheared.</w:t>
            </w:r>
          </w:p>
          <w:p>
            <w:pPr>
              <w:pStyle w:val="style179"/>
              <w:numPr>
                <w:ilvl w:val="0"/>
                <w:numId w:val="36"/>
              </w:numPr>
              <w:rPr>
                <w:rFonts w:ascii="Calibri" w:cs="Calibri" w:hAnsi="Calibri"/>
                <w:i/>
                <w:sz w:val="20"/>
                <w:szCs w:val="20"/>
                <w:u w:val="single"/>
              </w:rPr>
            </w:pPr>
            <w:r>
              <w:rPr>
                <w:rFonts w:ascii="Calibri" w:cs="Calibri" w:hAnsi="Calibri"/>
                <w:iCs/>
                <w:sz w:val="20"/>
                <w:szCs w:val="20"/>
              </w:rPr>
              <w:t>Once the B7 valve is confirmed locked in place, bleed –off the control line pressure and re-pressurize again to 4000 psig. Repeat this cycle at least twice to check the integrity of the V-packings and internal seals of the B7 valve</w:t>
            </w:r>
            <w:r>
              <w:rPr>
                <w:rFonts w:ascii="Calibri" w:cs="Calibri" w:hAnsi="Calibri"/>
                <w:i/>
                <w:sz w:val="20"/>
                <w:szCs w:val="20"/>
              </w:rPr>
              <w:t>.</w:t>
            </w:r>
            <w:r>
              <w:rPr>
                <w:rFonts w:ascii="Calibri" w:cs="Calibri" w:hAnsi="Calibri"/>
                <w:b/>
                <w:color w:val="000000"/>
                <w:sz w:val="20"/>
                <w:szCs w:val="20"/>
              </w:rPr>
              <w:tab/>
            </w:r>
          </w:p>
          <w:p>
            <w:pPr>
              <w:pStyle w:val="style0"/>
              <w:rPr>
                <w:rFonts w:ascii="Calibri" w:cs="Calibri" w:hAnsi="Calibri"/>
                <w:i/>
                <w:color w:val="000000"/>
                <w:sz w:val="20"/>
                <w:szCs w:val="20"/>
              </w:rPr>
            </w:pPr>
          </w:p>
          <w:p>
            <w:pPr>
              <w:pStyle w:val="style0"/>
              <w:ind w:left="242"/>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ind w:left="242"/>
              <w:rPr>
                <w:rFonts w:ascii="Calibri" w:cs="Calibri" w:hAnsi="Calibri"/>
                <w:sz w:val="20"/>
                <w:szCs w:val="20"/>
              </w:rPr>
            </w:pPr>
          </w:p>
          <w:p>
            <w:pPr>
              <w:pStyle w:val="style3"/>
              <w:ind w:left="242"/>
              <w:rPr>
                <w:rFonts w:ascii="Calibri" w:cs="Calibri" w:hAnsi="Calibri"/>
                <w:b w:val="false"/>
                <w:color w:val="000000"/>
                <w:sz w:val="20"/>
                <w:u w:val="single"/>
              </w:rPr>
            </w:pPr>
            <w:r>
              <w:rPr>
                <w:rFonts w:ascii="Calibri" w:cs="Calibri" w:hAnsi="Calibri"/>
                <w:b w:val="false"/>
                <w:sz w:val="20"/>
                <w:u w:val="single"/>
              </w:rPr>
              <w:t>Differential pressure test on B7 valve</w:t>
            </w:r>
            <w:r>
              <w:rPr>
                <w:rFonts w:ascii="Calibri" w:cs="Calibri" w:hAnsi="Calibri"/>
                <w:b w:val="false"/>
                <w:sz w:val="20"/>
              </w:rPr>
              <w:t xml:space="preserve">   </w:t>
            </w:r>
            <w:r>
              <w:rPr>
                <w:rFonts w:ascii="Calibri" w:cs="Calibri" w:hAnsi="Calibri"/>
                <w:b w:val="false"/>
                <w:i/>
                <w:color w:val="000000"/>
                <w:sz w:val="20"/>
              </w:rPr>
              <w:t>(Answer in bullets points)</w:t>
            </w:r>
          </w:p>
          <w:p>
            <w:pPr>
              <w:pStyle w:val="style0"/>
              <w:numPr>
                <w:ilvl w:val="0"/>
                <w:numId w:val="37"/>
              </w:numPr>
              <w:rPr>
                <w:rFonts w:ascii="Calibri" w:cs="Calibri" w:hAnsi="Calibri"/>
                <w:iCs/>
                <w:sz w:val="20"/>
                <w:szCs w:val="20"/>
              </w:rPr>
            </w:pPr>
            <w:r>
              <w:rPr>
                <w:rFonts w:ascii="Calibri" w:cs="Calibri" w:hAnsi="Calibri"/>
                <w:iCs/>
                <w:sz w:val="20"/>
                <w:szCs w:val="20"/>
              </w:rPr>
              <w:t>Record CITHP.</w:t>
            </w:r>
          </w:p>
          <w:p>
            <w:pPr>
              <w:pStyle w:val="style0"/>
              <w:numPr>
                <w:ilvl w:val="0"/>
                <w:numId w:val="37"/>
              </w:numPr>
              <w:rPr>
                <w:rFonts w:ascii="Calibri" w:cs="Calibri" w:hAnsi="Calibri"/>
                <w:iCs/>
                <w:sz w:val="20"/>
                <w:szCs w:val="20"/>
              </w:rPr>
            </w:pPr>
            <w:r>
              <w:rPr>
                <w:rFonts w:ascii="Calibri" w:cs="Calibri" w:hAnsi="Calibri"/>
                <w:iCs/>
                <w:sz w:val="20"/>
                <w:szCs w:val="20"/>
              </w:rPr>
              <w:t>Bleed off control line pressure to zero to close B7 valve.</w:t>
            </w:r>
          </w:p>
          <w:p>
            <w:pPr>
              <w:pStyle w:val="style0"/>
              <w:numPr>
                <w:ilvl w:val="0"/>
                <w:numId w:val="37"/>
              </w:numPr>
              <w:rPr>
                <w:rFonts w:ascii="Calibri" w:cs="Calibri" w:hAnsi="Calibri"/>
                <w:iCs/>
                <w:sz w:val="20"/>
                <w:szCs w:val="20"/>
              </w:rPr>
            </w:pPr>
            <w:r>
              <w:rPr>
                <w:rFonts w:ascii="Calibri" w:cs="Calibri" w:hAnsi="Calibri"/>
                <w:iCs/>
                <w:sz w:val="20"/>
                <w:szCs w:val="20"/>
              </w:rPr>
              <w:t>Bleed tubing pressure above valve 50% below CITHP via flowline valve.</w:t>
            </w:r>
          </w:p>
          <w:p>
            <w:pPr>
              <w:pStyle w:val="style0"/>
              <w:numPr>
                <w:ilvl w:val="0"/>
                <w:numId w:val="37"/>
              </w:numPr>
              <w:rPr>
                <w:rFonts w:ascii="Calibri" w:cs="Calibri" w:hAnsi="Calibri"/>
                <w:iCs/>
                <w:sz w:val="20"/>
                <w:szCs w:val="20"/>
              </w:rPr>
            </w:pPr>
            <w:r>
              <w:rPr>
                <w:rFonts w:ascii="Calibri" w:cs="Calibri" w:hAnsi="Calibri"/>
                <w:iCs/>
                <w:sz w:val="20"/>
                <w:szCs w:val="20"/>
              </w:rPr>
              <w:t>Close flowline valve and observed for any pressure buildup for 15 mins.</w:t>
            </w:r>
          </w:p>
          <w:p>
            <w:pPr>
              <w:pStyle w:val="style0"/>
              <w:numPr>
                <w:ilvl w:val="0"/>
                <w:numId w:val="37"/>
              </w:numPr>
              <w:rPr>
                <w:iCs/>
              </w:rPr>
            </w:pPr>
            <w:r>
              <w:rPr>
                <w:rFonts w:ascii="Calibri" w:cs="Calibri" w:hAnsi="Calibri"/>
                <w:iCs/>
                <w:sz w:val="20"/>
                <w:szCs w:val="20"/>
              </w:rPr>
              <w:t>If no buildup and no returns from the control line, B7 valve integrity is good. Pressurize control line to open back B7 valve</w:t>
            </w:r>
          </w:p>
          <w:p>
            <w:pPr>
              <w:pStyle w:val="style0"/>
              <w:ind w:left="360"/>
              <w:rPr/>
            </w:pPr>
          </w:p>
          <w:p>
            <w:pPr>
              <w:pStyle w:val="style2"/>
              <w:spacing w:before="0" w:after="0"/>
              <w:ind w:left="242"/>
              <w:jc w:val="both"/>
              <w:rPr>
                <w:rFonts w:ascii="Calibri" w:cs="Calibri" w:hAnsi="Calibri"/>
                <w:b w:val="false"/>
                <w:color w:val="000000"/>
                <w:sz w:val="20"/>
                <w:szCs w:val="20"/>
              </w:rPr>
            </w:pPr>
            <w:r>
              <w:rPr>
                <w:rFonts w:ascii="Calibri" w:cs="Calibri" w:hAnsi="Calibri"/>
                <w:b w:val="false"/>
                <w:i w:val="false"/>
                <w:color w:val="000000"/>
                <w:sz w:val="20"/>
                <w:szCs w:val="20"/>
                <w:u w:val="single"/>
              </w:rPr>
              <w:t>Slam test on B7 valve</w:t>
            </w:r>
            <w:r>
              <w:rPr>
                <w:rFonts w:ascii="Calibri" w:cs="Calibri" w:hAnsi="Calibri"/>
                <w:b w:val="false"/>
                <w:i w:val="false"/>
                <w:color w:val="000000"/>
                <w:sz w:val="20"/>
                <w:szCs w:val="20"/>
              </w:rPr>
              <w:t xml:space="preserve">  </w:t>
            </w:r>
            <w:r>
              <w:rPr>
                <w:rFonts w:ascii="Calibri" w:cs="Calibri" w:hAnsi="Calibri"/>
                <w:b w:val="false"/>
                <w:i w:val="false"/>
                <w:color w:val="000000"/>
                <w:sz w:val="20"/>
                <w:szCs w:val="20"/>
              </w:rPr>
              <w:tab/>
            </w:r>
            <w:r>
              <w:rPr>
                <w:rFonts w:ascii="Calibri" w:cs="Calibri" w:hAnsi="Calibri"/>
                <w:b w:val="false"/>
                <w:color w:val="000000"/>
                <w:sz w:val="20"/>
                <w:szCs w:val="20"/>
              </w:rPr>
              <w:t>(Answer in bullets points)</w:t>
            </w:r>
          </w:p>
          <w:p>
            <w:pPr>
              <w:pStyle w:val="style0"/>
              <w:numPr>
                <w:ilvl w:val="0"/>
                <w:numId w:val="38"/>
              </w:numPr>
              <w:rPr>
                <w:rFonts w:ascii="Calibri" w:cs="Calibri" w:hAnsi="Calibri"/>
                <w:iCs/>
                <w:sz w:val="20"/>
                <w:szCs w:val="20"/>
              </w:rPr>
            </w:pPr>
            <w:r>
              <w:rPr>
                <w:rFonts w:ascii="Calibri" w:cs="Calibri" w:hAnsi="Calibri"/>
                <w:iCs/>
                <w:sz w:val="20"/>
                <w:szCs w:val="20"/>
              </w:rPr>
              <w:t xml:space="preserve">Bleed off control line pressure to zero while well is still flowing. </w:t>
            </w:r>
          </w:p>
          <w:p>
            <w:pPr>
              <w:pStyle w:val="style0"/>
              <w:numPr>
                <w:ilvl w:val="0"/>
                <w:numId w:val="38"/>
              </w:numPr>
              <w:rPr>
                <w:rFonts w:ascii="Calibri" w:cs="Calibri" w:hAnsi="Calibri"/>
                <w:iCs/>
                <w:sz w:val="20"/>
                <w:szCs w:val="20"/>
              </w:rPr>
            </w:pPr>
            <w:r>
              <w:rPr>
                <w:rFonts w:ascii="Calibri" w:cs="Calibri" w:hAnsi="Calibri"/>
                <w:iCs/>
                <w:sz w:val="20"/>
                <w:szCs w:val="20"/>
              </w:rPr>
              <w:t>Tubing pressure will drop to flowline pressure.</w:t>
            </w:r>
          </w:p>
          <w:p>
            <w:pPr>
              <w:pStyle w:val="style0"/>
              <w:numPr>
                <w:ilvl w:val="0"/>
                <w:numId w:val="38"/>
              </w:numPr>
              <w:rPr>
                <w:rFonts w:ascii="Calibri" w:cs="Calibri" w:hAnsi="Calibri"/>
                <w:iCs/>
                <w:sz w:val="20"/>
                <w:szCs w:val="20"/>
              </w:rPr>
            </w:pPr>
            <w:r>
              <w:rPr>
                <w:rFonts w:ascii="Calibri" w:cs="Calibri" w:hAnsi="Calibri"/>
                <w:iCs/>
                <w:sz w:val="20"/>
                <w:szCs w:val="20"/>
              </w:rPr>
              <w:t>Close flowline valve and observe for any pressure buildup for 15 mins..</w:t>
            </w:r>
          </w:p>
          <w:p>
            <w:pPr>
              <w:pStyle w:val="style0"/>
              <w:numPr>
                <w:ilvl w:val="0"/>
                <w:numId w:val="38"/>
              </w:numPr>
              <w:rPr>
                <w:rFonts w:ascii="Calibri" w:cs="Calibri" w:hAnsi="Calibri"/>
                <w:iCs/>
                <w:sz w:val="20"/>
                <w:szCs w:val="20"/>
              </w:rPr>
            </w:pPr>
            <w:r>
              <w:rPr>
                <w:rFonts w:ascii="Calibri" w:cs="Calibri" w:hAnsi="Calibri"/>
                <w:iCs/>
                <w:sz w:val="20"/>
                <w:szCs w:val="20"/>
              </w:rPr>
              <w:t>If no buildup confirm B7 valve integrity is good.</w:t>
            </w:r>
          </w:p>
          <w:p>
            <w:pPr>
              <w:pStyle w:val="style0"/>
              <w:numPr>
                <w:ilvl w:val="0"/>
                <w:numId w:val="38"/>
              </w:numPr>
              <w:rPr>
                <w:rFonts w:ascii="Calibri" w:cs="Calibri" w:hAnsi="Calibri"/>
                <w:sz w:val="20"/>
                <w:szCs w:val="20"/>
              </w:rPr>
            </w:pPr>
            <w:r>
              <w:rPr>
                <w:rFonts w:ascii="Calibri" w:cs="Calibri" w:hAnsi="Calibri"/>
                <w:iCs/>
                <w:sz w:val="20"/>
                <w:szCs w:val="20"/>
              </w:rPr>
              <w:t>Pressurize control line to open back B7 valve.</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0"/>
              <w:ind w:left="384" w:hanging="384"/>
              <w:rPr>
                <w:rFonts w:ascii="Calibri" w:cs="Calibri" w:hAnsi="Calibri"/>
                <w:sz w:val="20"/>
                <w:szCs w:val="20"/>
              </w:rPr>
            </w:pPr>
            <w:r>
              <w:rPr>
                <w:rFonts w:ascii="Calibri" w:cs="Calibri" w:hAnsi="Calibri"/>
                <w:sz w:val="20"/>
                <w:szCs w:val="20"/>
              </w:rPr>
              <w:t>6.</w:t>
            </w:r>
            <w:r>
              <w:rPr>
                <w:rFonts w:ascii="Calibri" w:cs="Calibri" w:hAnsi="Calibri"/>
                <w:sz w:val="20"/>
                <w:szCs w:val="20"/>
              </w:rPr>
              <w:tab/>
            </w:r>
            <w:r>
              <w:rPr>
                <w:rFonts w:ascii="Calibri" w:cs="Calibri" w:hAnsi="Calibri"/>
                <w:sz w:val="20"/>
                <w:szCs w:val="20"/>
              </w:rPr>
              <w:t>Describe how to make up, set and test a downhole plug. You can choose the type and either an oil well or gas well. Also highlight the telltale signs in terms of tool, wireline and pressure indications to confirm that the plug has been properly set and installed.</w:t>
            </w:r>
          </w:p>
          <w:p>
            <w:pPr>
              <w:pStyle w:val="style0"/>
              <w:ind w:left="384"/>
              <w:rPr>
                <w:rFonts w:ascii="Calibri" w:cs="Calibri" w:hAnsi="Calibri"/>
                <w:sz w:val="20"/>
                <w:szCs w:val="20"/>
              </w:rPr>
            </w:pPr>
            <w:r>
              <w:rPr>
                <w:rFonts w:ascii="Calibri" w:cs="Calibri" w:hAnsi="Calibri"/>
                <w:sz w:val="20"/>
                <w:szCs w:val="20"/>
              </w:rPr>
              <w:t xml:space="preserve">Type of downhole plug: </w:t>
            </w:r>
            <w:r>
              <w:rPr>
                <w:rFonts w:ascii="Calibri" w:cs="Calibri" w:hAnsi="Calibri"/>
                <w:sz w:val="20"/>
                <w:szCs w:val="20"/>
                <w:u w:val="single"/>
              </w:rPr>
              <w:t>“XX” plug to install in an oil well</w:t>
            </w:r>
          </w:p>
          <w:p>
            <w:pPr>
              <w:pStyle w:val="style4151"/>
              <w:numPr>
                <w:ilvl w:val="0"/>
                <w:numId w:val="39"/>
              </w:numPr>
              <w:spacing w:before="0" w:after="0"/>
              <w:rPr>
                <w:rFonts w:ascii="Calibri" w:cs="Calibri" w:hAnsi="Calibri"/>
                <w:b/>
                <w:bCs/>
                <w:i/>
                <w:iCs/>
                <w:lang w:val="en-US"/>
              </w:rPr>
            </w:pPr>
            <w:r>
              <w:rPr>
                <w:rFonts w:ascii="Calibri" w:cs="Calibri" w:hAnsi="Calibri"/>
                <w:b/>
                <w:bCs/>
                <w:i/>
                <w:iCs/>
                <w:lang w:val="en-US"/>
              </w:rPr>
              <w:t>Preparation for the Lock Mandrels</w:t>
            </w:r>
          </w:p>
          <w:p>
            <w:pPr>
              <w:pStyle w:val="style4151"/>
              <w:spacing w:before="0" w:after="0"/>
              <w:ind w:left="612" w:hanging="270"/>
              <w:rPr>
                <w:rFonts w:ascii="Calibri" w:cs="Calibri" w:hAnsi="Calibri"/>
                <w:b/>
                <w:bCs/>
                <w:i/>
                <w:color w:val="000000"/>
              </w:rPr>
            </w:pPr>
            <w:r>
              <w:rPr>
                <w:rFonts w:ascii="Calibri" w:cs="Calibri" w:hAnsi="Calibri"/>
                <w:b/>
                <w:bCs/>
                <w:lang w:val="en-US"/>
              </w:rPr>
              <w:tab/>
            </w:r>
            <w:r>
              <w:rPr>
                <w:rFonts w:ascii="Calibri" w:cs="Calibri" w:hAnsi="Calibri"/>
                <w:b/>
                <w:bCs/>
                <w:lang w:val="en-US"/>
              </w:rPr>
              <w:tab/>
            </w:r>
            <w:r>
              <w:rPr>
                <w:rFonts w:ascii="Calibri" w:cs="Calibri" w:hAnsi="Calibri"/>
                <w:b/>
                <w:bCs/>
                <w:i/>
                <w:color w:val="000000"/>
              </w:rPr>
              <w:t>(Answer in bullets points)</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Ensure all threads and connections on the tool are good and tight.</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All retaining pins in the running tool are intact.</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When the tool is in running position, the core can slide freely in the mandrel sub-assembly.</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Tighten the connection between the equalizing prong and the bottom of the running tool.</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When the fishing neck of the lock mandrel is extended, the locking keys should be collapsed.</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Hold the lock mandrel horizontal and check that non of the keys will drop out towards the locked position.</w:t>
            </w:r>
          </w:p>
          <w:p>
            <w:pPr>
              <w:pStyle w:val="style0"/>
              <w:numPr>
                <w:ilvl w:val="0"/>
                <w:numId w:val="40"/>
              </w:numPr>
              <w:spacing w:after="120"/>
              <w:rPr>
                <w:rFonts w:ascii="Calibri" w:cs="Calibri" w:hAnsi="Calibri"/>
                <w:iCs/>
              </w:rPr>
            </w:pPr>
            <w:r>
              <w:rPr>
                <w:rFonts w:ascii="Calibri" w:cs="Calibri" w:hAnsi="Calibri"/>
                <w:iCs/>
                <w:sz w:val="20"/>
                <w:szCs w:val="20"/>
              </w:rPr>
              <w:t>When the lock mandrel is in the “control position” the locking keys are expanded outwards fully. But this can be collapse fully inwards when pressed against by hand. If one of the keys does not expand out properly, the key spring on that key must be replaced</w:t>
            </w:r>
          </w:p>
          <w:p>
            <w:pPr>
              <w:pStyle w:val="style4151"/>
              <w:numPr>
                <w:ilvl w:val="0"/>
                <w:numId w:val="39"/>
              </w:numPr>
              <w:spacing w:before="0" w:after="0"/>
              <w:rPr>
                <w:rFonts w:ascii="Calibri" w:cs="Calibri" w:hAnsi="Calibri"/>
                <w:b/>
                <w:bCs/>
                <w:lang w:val="en-US"/>
              </w:rPr>
            </w:pPr>
            <w:r>
              <w:rPr>
                <w:rFonts w:ascii="Calibri" w:cs="Calibri" w:hAnsi="Calibri"/>
                <w:b/>
                <w:bCs/>
                <w:u w:val="single"/>
                <w:lang w:val="en-US"/>
              </w:rPr>
              <w:t>Assembling the lock Mandrel to the “X” running tool</w:t>
            </w:r>
          </w:p>
          <w:p>
            <w:pPr>
              <w:pStyle w:val="style2"/>
              <w:spacing w:before="0" w:after="0"/>
              <w:ind w:left="612" w:hanging="270"/>
              <w:rPr>
                <w:rFonts w:ascii="Calibri" w:cs="Calibri" w:hAnsi="Calibri"/>
                <w:i w:val="false"/>
                <w:color w:val="000000"/>
                <w:sz w:val="20"/>
                <w:szCs w:val="20"/>
              </w:rPr>
            </w:pPr>
            <w:r>
              <w:rPr>
                <w:rFonts w:ascii="Calibri" w:cs="Calibri" w:hAnsi="Calibri"/>
                <w:color w:val="000000"/>
                <w:sz w:val="20"/>
                <w:szCs w:val="20"/>
              </w:rPr>
              <w:tab/>
            </w:r>
            <w:r>
              <w:rPr>
                <w:rFonts w:ascii="Calibri" w:cs="Calibri" w:hAnsi="Calibri"/>
                <w:color w:val="000000"/>
                <w:sz w:val="20"/>
                <w:szCs w:val="20"/>
              </w:rPr>
              <w:tab/>
            </w:r>
            <w:r>
              <w:rPr>
                <w:rFonts w:ascii="Calibri" w:cs="Calibri" w:hAnsi="Calibri"/>
                <w:i w:val="false"/>
                <w:color w:val="000000"/>
                <w:sz w:val="20"/>
                <w:szCs w:val="20"/>
              </w:rPr>
              <w:t>(Answer in bullets points)</w:t>
            </w:r>
          </w:p>
          <w:p>
            <w:pPr>
              <w:pStyle w:val="style0"/>
              <w:rPr>
                <w:rFonts w:ascii="Calibri" w:cs="Calibri" w:hAnsi="Calibri"/>
                <w:color w:val="000000"/>
                <w:sz w:val="20"/>
                <w:szCs w:val="20"/>
              </w:rPr>
            </w:pPr>
          </w:p>
          <w:p>
            <w:pPr>
              <w:pStyle w:val="style4151"/>
              <w:numPr>
                <w:ilvl w:val="0"/>
                <w:numId w:val="40"/>
              </w:numPr>
              <w:tabs>
                <w:tab w:val="left" w:leader="none" w:pos="360"/>
              </w:tabs>
              <w:spacing w:before="0" w:after="120"/>
              <w:jc w:val="both"/>
              <w:rPr>
                <w:rFonts w:ascii="Calibri" w:cs="Calibri" w:hAnsi="Calibri"/>
                <w:iCs/>
                <w:lang w:val="en-US"/>
              </w:rPr>
            </w:pPr>
            <w:r>
              <w:rPr>
                <w:rFonts w:ascii="Calibri" w:cs="Calibri" w:hAnsi="Calibri"/>
                <w:iCs/>
                <w:lang w:val="en-US"/>
              </w:rPr>
              <w:t>Extend the fishing neck of the lock mandrel until the retainer pin at the top of the running tool mandrel sub-assembly shoulders up on the bottom of the slot. The running tool and lock-mandrel are now in the “control”  (non-selective) position.</w:t>
            </w:r>
          </w:p>
          <w:p>
            <w:pPr>
              <w:pStyle w:val="style4151"/>
              <w:numPr>
                <w:ilvl w:val="0"/>
                <w:numId w:val="40"/>
              </w:numPr>
              <w:tabs>
                <w:tab w:val="left" w:leader="none" w:pos="360"/>
              </w:tabs>
              <w:spacing w:before="0" w:after="120"/>
              <w:jc w:val="both"/>
              <w:rPr>
                <w:rFonts w:ascii="Calibri" w:cs="Calibri" w:hAnsi="Calibri"/>
                <w:iCs/>
                <w:lang w:val="en-US"/>
              </w:rPr>
            </w:pPr>
            <w:r>
              <w:rPr>
                <w:rFonts w:ascii="Calibri" w:cs="Calibri" w:hAnsi="Calibri"/>
                <w:iCs/>
                <w:lang w:val="en-US"/>
              </w:rPr>
              <w:t>Press down on all lock mandrel keys to ensure that they can collapse inward fully and flush with the O.D of the key retainer sleeve, yet spring out again when released. Also check that the keys do not wobble.</w:t>
            </w:r>
          </w:p>
          <w:p>
            <w:pPr>
              <w:pStyle w:val="style4151"/>
              <w:numPr>
                <w:ilvl w:val="0"/>
                <w:numId w:val="40"/>
              </w:numPr>
              <w:tabs>
                <w:tab w:val="left" w:leader="none" w:pos="360"/>
              </w:tabs>
              <w:spacing w:before="0" w:after="120"/>
              <w:jc w:val="both"/>
              <w:rPr>
                <w:rFonts w:ascii="Calibri" w:cs="Calibri" w:hAnsi="Calibri"/>
                <w:iCs/>
                <w:lang w:val="en-US"/>
              </w:rPr>
            </w:pPr>
            <w:r>
              <w:rPr>
                <w:rFonts w:ascii="Calibri" w:cs="Calibri" w:hAnsi="Calibri"/>
                <w:iCs/>
                <w:lang w:val="en-US"/>
              </w:rPr>
              <w:t>Insert a slightly bent ¼” steel pin into the upper shear-pin hole of the running tool. This pins the core to the mandrel sub-assembly. Flare the ends of the shear pin to prevent them from dropping out after shearing.</w:t>
            </w:r>
          </w:p>
          <w:p>
            <w:pPr>
              <w:pStyle w:val="style4151"/>
              <w:numPr>
                <w:ilvl w:val="0"/>
                <w:numId w:val="40"/>
              </w:numPr>
              <w:tabs>
                <w:tab w:val="left" w:leader="none" w:pos="360"/>
              </w:tabs>
              <w:spacing w:before="0" w:after="120"/>
              <w:jc w:val="both"/>
              <w:rPr>
                <w:rFonts w:ascii="Calibri" w:cs="Calibri" w:hAnsi="Calibri"/>
                <w:iCs/>
                <w:lang w:val="en-US"/>
              </w:rPr>
            </w:pPr>
            <w:r>
              <w:rPr>
                <w:rFonts w:ascii="Calibri" w:cs="Calibri" w:hAnsi="Calibri"/>
                <w:iCs/>
                <w:lang w:val="en-US"/>
              </w:rPr>
              <w:t>Place a flat screw driver blade in the gap between the bottom of the top sub on the main mandrel and the spring housing of the running tool. Pry the top sub and the spring housing further apart; this relieves the spring load on the tripping dogs. Grasp the heel of the dogs with the thumb and forefinger, and press to expand the dogs. Remove the screwdriver; this allows the spring housing to snap back against the top sub on the mandrel subassembly. The lock mandrel and running tool are now in the “selective” position.</w:t>
            </w:r>
          </w:p>
          <w:p>
            <w:pPr>
              <w:pStyle w:val="style4151"/>
              <w:numPr>
                <w:ilvl w:val="0"/>
                <w:numId w:val="40"/>
              </w:numPr>
              <w:tabs>
                <w:tab w:val="left" w:leader="none" w:pos="360"/>
              </w:tabs>
              <w:spacing w:before="0" w:after="120"/>
              <w:jc w:val="both"/>
              <w:rPr>
                <w:rFonts w:ascii="Calibri" w:cs="Calibri" w:hAnsi="Calibri"/>
                <w:i/>
                <w:lang w:val="en-US"/>
              </w:rPr>
            </w:pPr>
            <w:r>
              <w:rPr>
                <w:rFonts w:ascii="Calibri" w:cs="Calibri" w:hAnsi="Calibri"/>
                <w:i/>
                <w:lang w:val="en-US"/>
              </w:rPr>
              <w:t>Ensure the proper operation of both the running tool and lock mandrel assembly as follows:-</w:t>
            </w:r>
          </w:p>
          <w:p>
            <w:pPr>
              <w:pStyle w:val="style4151"/>
              <w:numPr>
                <w:ilvl w:val="0"/>
                <w:numId w:val="41"/>
              </w:numPr>
              <w:spacing w:before="0" w:after="120"/>
              <w:jc w:val="both"/>
              <w:rPr>
                <w:rFonts w:ascii="Calibri" w:cs="Calibri" w:hAnsi="Calibri"/>
                <w:iCs/>
                <w:lang w:val="en-US"/>
              </w:rPr>
            </w:pPr>
            <w:r>
              <w:rPr>
                <w:rFonts w:ascii="Calibri" w:cs="Calibri" w:hAnsi="Calibri"/>
                <w:iCs/>
                <w:lang w:val="en-US"/>
              </w:rPr>
              <w:t>The locating/tripping dogs of the running tool should be able to retract when pushed upwards, and expand fully when released.</w:t>
            </w:r>
          </w:p>
          <w:p>
            <w:pPr>
              <w:pStyle w:val="style4151"/>
              <w:numPr>
                <w:ilvl w:val="0"/>
                <w:numId w:val="41"/>
              </w:numPr>
              <w:spacing w:before="0" w:after="120"/>
              <w:jc w:val="both"/>
              <w:rPr>
                <w:rFonts w:ascii="Calibri" w:cs="Calibri" w:hAnsi="Calibri"/>
                <w:iCs/>
                <w:lang w:val="en-US"/>
              </w:rPr>
            </w:pPr>
            <w:r>
              <w:rPr>
                <w:rFonts w:ascii="Calibri" w:cs="Calibri" w:hAnsi="Calibri"/>
                <w:iCs/>
                <w:lang w:val="en-US"/>
              </w:rPr>
              <w:t>The keys on the lock mandrel are fully retracted.</w:t>
            </w:r>
          </w:p>
          <w:p>
            <w:pPr>
              <w:pStyle w:val="style4151"/>
              <w:spacing w:before="0" w:after="120"/>
              <w:ind w:left="702"/>
              <w:rPr>
                <w:rFonts w:ascii="Calibri" w:cs="Calibri" w:hAnsi="Calibri"/>
                <w:iCs/>
              </w:rPr>
            </w:pPr>
            <w:r>
              <w:rPr>
                <w:rFonts w:ascii="Calibri" w:cs="Calibri" w:hAnsi="Calibri"/>
                <w:iCs/>
                <w:lang w:val="en-US"/>
              </w:rPr>
              <w:t>All shear pins are cut and filed flush with the outside diameter of the whole assembly</w:t>
            </w:r>
          </w:p>
          <w:p>
            <w:pPr>
              <w:pStyle w:val="style0"/>
              <w:ind w:left="612" w:hanging="270"/>
              <w:rPr>
                <w:rFonts w:ascii="Calibri" w:cs="Calibri" w:hAnsi="Calibri"/>
                <w:sz w:val="20"/>
                <w:szCs w:val="20"/>
              </w:rPr>
            </w:pPr>
          </w:p>
          <w:p>
            <w:pPr>
              <w:pStyle w:val="style0"/>
              <w:ind w:left="612" w:hanging="270"/>
              <w:rPr>
                <w:rFonts w:ascii="Calibri" w:cs="Calibri" w:hAnsi="Calibri"/>
                <w:sz w:val="20"/>
                <w:szCs w:val="20"/>
              </w:rPr>
            </w:pPr>
          </w:p>
          <w:p>
            <w:pPr>
              <w:pStyle w:val="style0"/>
              <w:ind w:left="612" w:hanging="270"/>
              <w:rPr>
                <w:rFonts w:ascii="Calibri" w:cs="Calibri" w:hAnsi="Calibri"/>
                <w:sz w:val="20"/>
                <w:szCs w:val="20"/>
              </w:rPr>
            </w:pPr>
          </w:p>
          <w:p>
            <w:pPr>
              <w:pStyle w:val="style0"/>
              <w:ind w:left="612" w:hanging="270"/>
              <w:rPr>
                <w:rFonts w:ascii="Calibri" w:cs="Calibri" w:hAnsi="Calibri"/>
                <w:sz w:val="20"/>
                <w:szCs w:val="20"/>
              </w:rPr>
            </w:pPr>
          </w:p>
          <w:p>
            <w:pPr>
              <w:pStyle w:val="style0"/>
              <w:ind w:left="612" w:hanging="270"/>
              <w:rPr>
                <w:rFonts w:ascii="Calibri" w:cs="Calibri" w:hAnsi="Calibri"/>
                <w:sz w:val="20"/>
                <w:szCs w:val="20"/>
              </w:rPr>
            </w:pPr>
          </w:p>
          <w:p>
            <w:pPr>
              <w:pStyle w:val="style2"/>
              <w:keepLines/>
              <w:numPr>
                <w:ilvl w:val="0"/>
                <w:numId w:val="39"/>
              </w:numPr>
              <w:spacing w:before="0" w:after="0"/>
              <w:rPr>
                <w:rFonts w:ascii="Calibri" w:cs="Calibri" w:hAnsi="Calibri"/>
                <w:bCs w:val="false"/>
                <w:color w:val="000000"/>
                <w:sz w:val="20"/>
                <w:szCs w:val="20"/>
              </w:rPr>
            </w:pPr>
            <w:r>
              <w:rPr>
                <w:rFonts w:ascii="Calibri" w:cs="Calibri" w:hAnsi="Calibri"/>
                <w:bCs w:val="false"/>
                <w:color w:val="000000"/>
                <w:sz w:val="20"/>
                <w:szCs w:val="20"/>
                <w:u w:val="single"/>
              </w:rPr>
              <w:t>Setting the 3” Otis XX plug</w:t>
            </w:r>
          </w:p>
          <w:p>
            <w:pPr>
              <w:pStyle w:val="style2"/>
              <w:spacing w:before="0" w:after="0"/>
              <w:rPr>
                <w:rFonts w:ascii="Calibri" w:cs="Calibri" w:hAnsi="Calibri"/>
                <w:bCs w:val="false"/>
                <w:i w:val="false"/>
                <w:color w:val="000000"/>
                <w:sz w:val="20"/>
                <w:szCs w:val="20"/>
              </w:rPr>
            </w:pPr>
            <w:r>
              <w:rPr>
                <w:rFonts w:ascii="Calibri" w:cs="Calibri" w:hAnsi="Calibri"/>
                <w:bCs w:val="false"/>
                <w:color w:val="000000"/>
                <w:sz w:val="20"/>
                <w:szCs w:val="20"/>
              </w:rPr>
              <w:tab/>
            </w:r>
            <w:r>
              <w:rPr>
                <w:rFonts w:ascii="Calibri" w:cs="Calibri" w:hAnsi="Calibri"/>
                <w:bCs w:val="false"/>
                <w:i w:val="false"/>
                <w:color w:val="000000"/>
                <w:sz w:val="20"/>
                <w:szCs w:val="20"/>
              </w:rPr>
              <w:t>(Answer in 14 steps)</w:t>
            </w:r>
          </w:p>
          <w:p>
            <w:pPr>
              <w:pStyle w:val="style0"/>
              <w:rPr>
                <w:rFonts w:ascii="Calibri" w:cs="Calibri" w:hAnsi="Calibri"/>
                <w:color w:val="000000"/>
                <w:sz w:val="20"/>
                <w:szCs w:val="20"/>
              </w:rPr>
            </w:pPr>
          </w:p>
          <w:p>
            <w:pPr>
              <w:pStyle w:val="style4151"/>
              <w:numPr>
                <w:ilvl w:val="0"/>
                <w:numId w:val="42"/>
              </w:numPr>
              <w:spacing w:before="0" w:after="120"/>
              <w:jc w:val="both"/>
              <w:rPr>
                <w:rFonts w:ascii="Calibri" w:cs="Calibri" w:hAnsi="Calibri"/>
                <w:iCs/>
                <w:lang w:val="en-US"/>
              </w:rPr>
            </w:pPr>
            <w:r>
              <w:rPr>
                <w:rFonts w:ascii="Calibri" w:cs="Calibri" w:hAnsi="Calibri"/>
                <w:iCs/>
                <w:lang w:val="en-US"/>
              </w:rPr>
              <w:t xml:space="preserve">Set tool-string “zero” reference depth.  Make up the X-running tool with the plug onto the wire-line tool-string and pull it into the lubricator and make up the quick union. </w:t>
            </w:r>
          </w:p>
          <w:p>
            <w:pPr>
              <w:pStyle w:val="style0"/>
              <w:numPr>
                <w:ilvl w:val="0"/>
                <w:numId w:val="42"/>
              </w:numPr>
              <w:jc w:val="both"/>
              <w:rPr>
                <w:rFonts w:ascii="Calibri" w:cs="Calibri" w:hAnsi="Calibri"/>
                <w:iCs/>
                <w:sz w:val="20"/>
                <w:szCs w:val="20"/>
              </w:rPr>
            </w:pPr>
            <w:r>
              <w:rPr>
                <w:rFonts w:ascii="Calibri" w:cs="Calibri" w:hAnsi="Calibri"/>
                <w:iCs/>
                <w:sz w:val="20"/>
                <w:szCs w:val="20"/>
              </w:rPr>
              <w:t>Close in the well. Pressurize the lubricator to full CITHP slowly and open Christmas tree swab valve fully.</w:t>
            </w:r>
          </w:p>
          <w:p>
            <w:pPr>
              <w:pStyle w:val="style0"/>
              <w:numPr>
                <w:ilvl w:val="0"/>
                <w:numId w:val="42"/>
              </w:numPr>
              <w:jc w:val="both"/>
              <w:rPr>
                <w:rFonts w:ascii="Calibri" w:cs="Calibri" w:hAnsi="Calibri"/>
                <w:iCs/>
                <w:sz w:val="20"/>
                <w:szCs w:val="20"/>
              </w:rPr>
            </w:pPr>
            <w:r>
              <w:rPr>
                <w:rFonts w:ascii="Calibri" w:cs="Calibri" w:hAnsi="Calibri"/>
                <w:iCs/>
                <w:sz w:val="20"/>
                <w:szCs w:val="20"/>
              </w:rPr>
              <w:t>RIH the 3” “XX” plug at moderate speed and stop at 100ft above the uppermost “X” profile accessory (an Otis “X” landing nipple or SSD).  Check pulling weight of the tool-string assembly.</w:t>
            </w:r>
          </w:p>
          <w:p>
            <w:pPr>
              <w:pStyle w:val="style0"/>
              <w:numPr>
                <w:ilvl w:val="0"/>
                <w:numId w:val="42"/>
              </w:numPr>
              <w:jc w:val="both"/>
              <w:rPr>
                <w:rFonts w:ascii="Calibri" w:cs="Calibri" w:hAnsi="Calibri"/>
                <w:iCs/>
                <w:sz w:val="20"/>
                <w:szCs w:val="20"/>
              </w:rPr>
            </w:pPr>
            <w:r>
              <w:rPr>
                <w:rFonts w:ascii="Calibri" w:cs="Calibri" w:hAnsi="Calibri"/>
                <w:iCs/>
                <w:sz w:val="20"/>
                <w:szCs w:val="20"/>
              </w:rPr>
              <w:t>Continue to lower the “XX” plug until hold-up at the “X” profile seal bore. Note the wire-line depth of this accessory for depth correction and control later on. Hold-up is caused by friction of the V-Packing against the seal bore of the accessory.</w:t>
            </w:r>
          </w:p>
          <w:p>
            <w:pPr>
              <w:pStyle w:val="style0"/>
              <w:numPr>
                <w:ilvl w:val="0"/>
                <w:numId w:val="42"/>
              </w:numPr>
              <w:jc w:val="both"/>
              <w:rPr>
                <w:rFonts w:ascii="Calibri" w:cs="Calibri" w:hAnsi="Calibri"/>
                <w:iCs/>
                <w:sz w:val="20"/>
                <w:szCs w:val="20"/>
              </w:rPr>
            </w:pPr>
            <w:r>
              <w:rPr>
                <w:rFonts w:ascii="Calibri" w:cs="Calibri" w:hAnsi="Calibri"/>
                <w:iCs/>
                <w:sz w:val="20"/>
                <w:szCs w:val="20"/>
              </w:rPr>
              <w:t>Tap the “XX” plug through the seal bores until the depth of the accessory where the plug is to be set.</w:t>
            </w:r>
          </w:p>
          <w:p>
            <w:pPr>
              <w:pStyle w:val="style0"/>
              <w:ind w:left="720"/>
              <w:jc w:val="both"/>
              <w:rPr>
                <w:rFonts w:ascii="Calibri" w:cs="Calibri" w:hAnsi="Calibri"/>
                <w:iCs/>
                <w:sz w:val="20"/>
                <w:szCs w:val="20"/>
              </w:rPr>
            </w:pPr>
            <w:r>
              <w:rPr>
                <w:rFonts w:ascii="Calibri" w:cs="Calibri" w:hAnsi="Calibri"/>
                <w:iCs/>
                <w:sz w:val="20"/>
                <w:szCs w:val="20"/>
              </w:rPr>
              <w:t>Caution:</w:t>
            </w:r>
            <w:r>
              <w:rPr>
                <w:rFonts w:ascii="Calibri" w:cs="Calibri" w:hAnsi="Calibri"/>
                <w:b/>
                <w:iCs/>
                <w:sz w:val="20"/>
                <w:szCs w:val="20"/>
              </w:rPr>
              <w:t xml:space="preserve"> </w:t>
            </w:r>
            <w:r>
              <w:rPr>
                <w:rFonts w:ascii="Calibri" w:cs="Calibri" w:hAnsi="Calibri"/>
                <w:iCs/>
                <w:sz w:val="20"/>
                <w:szCs w:val="20"/>
              </w:rPr>
              <w:t>Pull back slowly to open the mechanical link jars. Never open the link jars fully at any time to prevent premature tripping of the tool when tapping the “XX” plug through selective seal bores. Premature tripping will result in the inability of lowering the plug to desired accessory higher up in the tubing string.</w:t>
            </w:r>
          </w:p>
          <w:p>
            <w:pPr>
              <w:pStyle w:val="style0"/>
              <w:numPr>
                <w:ilvl w:val="0"/>
                <w:numId w:val="42"/>
              </w:numPr>
              <w:jc w:val="both"/>
              <w:rPr>
                <w:rFonts w:ascii="Calibri" w:cs="Calibri" w:hAnsi="Calibri"/>
                <w:iCs/>
                <w:sz w:val="20"/>
                <w:szCs w:val="20"/>
              </w:rPr>
            </w:pPr>
            <w:r>
              <w:rPr>
                <w:rFonts w:ascii="Calibri" w:cs="Calibri" w:hAnsi="Calibri"/>
                <w:iCs/>
                <w:sz w:val="20"/>
                <w:szCs w:val="20"/>
              </w:rPr>
              <w:t>Check pulling weight of the tool-string just above the depth of the “X” nipple profile where the plug is to be set. Then, lower down and tap the plug through this “X” nipple profile (in the case of an SSD, it will be the top seal bore only).</w:t>
            </w:r>
          </w:p>
          <w:p>
            <w:pPr>
              <w:pStyle w:val="style0"/>
              <w:numPr>
                <w:ilvl w:val="0"/>
                <w:numId w:val="42"/>
              </w:numPr>
              <w:jc w:val="both"/>
              <w:rPr>
                <w:rFonts w:ascii="Calibri" w:cs="Calibri" w:hAnsi="Calibri"/>
                <w:iCs/>
                <w:sz w:val="20"/>
                <w:szCs w:val="20"/>
              </w:rPr>
            </w:pPr>
            <w:r>
              <w:rPr>
                <w:rFonts w:ascii="Calibri" w:cs="Calibri" w:hAnsi="Calibri"/>
                <w:iCs/>
                <w:sz w:val="20"/>
                <w:szCs w:val="20"/>
              </w:rPr>
              <w:t xml:space="preserve">Pull back the plug slowly until the tripping dogs locate the bottom of the seal bore in the nipple. An over pull, as well as the depth reading corresponding to the depth of the accessory indicate this. </w:t>
            </w:r>
          </w:p>
          <w:p>
            <w:pPr>
              <w:pStyle w:val="style0"/>
              <w:numPr>
                <w:ilvl w:val="0"/>
                <w:numId w:val="42"/>
              </w:numPr>
              <w:jc w:val="both"/>
              <w:rPr>
                <w:rFonts w:ascii="Calibri" w:cs="Calibri" w:hAnsi="Calibri"/>
                <w:iCs/>
                <w:sz w:val="20"/>
                <w:szCs w:val="20"/>
              </w:rPr>
            </w:pPr>
            <w:r>
              <w:rPr>
                <w:rFonts w:ascii="Calibri" w:cs="Calibri" w:hAnsi="Calibri"/>
                <w:iCs/>
                <w:sz w:val="20"/>
                <w:szCs w:val="20"/>
              </w:rPr>
              <w:t>Apply an over-pull of 200 to 300 lbs. to trip the running tool and bring the “XX” plug lock mandrel into the “Control” position.  Alternatively, the plug may be lowered to some 10 ft below the nipple (in case of an SSD, lower the plug until hold-up at the bottom seal bore) and then run up fast into the nipple seal bore.  Thereby creating a jarring action which has the same effect as an over-pull to trip the running tool. Continue to pull the plug until it just pass the “X” profile accessory and note the pulling weight.</w:t>
            </w:r>
          </w:p>
          <w:p>
            <w:pPr>
              <w:pStyle w:val="style0"/>
              <w:tabs>
                <w:tab w:val="left" w:leader="none" w:pos="360"/>
              </w:tabs>
              <w:jc w:val="both"/>
              <w:rPr>
                <w:rFonts w:ascii="Calibri" w:cs="Calibri" w:hAnsi="Calibri"/>
                <w:iCs/>
                <w:sz w:val="20"/>
                <w:szCs w:val="20"/>
              </w:rPr>
            </w:pPr>
          </w:p>
          <w:p>
            <w:pPr>
              <w:pStyle w:val="style0"/>
              <w:tabs>
                <w:tab w:val="left" w:leader="none" w:pos="360"/>
              </w:tabs>
              <w:jc w:val="both"/>
              <w:rPr>
                <w:rFonts w:ascii="Calibri" w:cs="Calibri" w:hAnsi="Calibri"/>
                <w:iCs/>
                <w:sz w:val="20"/>
                <w:szCs w:val="20"/>
              </w:rPr>
            </w:pPr>
          </w:p>
          <w:p>
            <w:pPr>
              <w:pStyle w:val="style0"/>
              <w:numPr>
                <w:ilvl w:val="0"/>
                <w:numId w:val="42"/>
              </w:numPr>
              <w:jc w:val="both"/>
              <w:rPr>
                <w:rFonts w:ascii="Calibri" w:cs="Calibri" w:hAnsi="Calibri"/>
                <w:iCs/>
                <w:sz w:val="20"/>
                <w:szCs w:val="20"/>
              </w:rPr>
            </w:pPr>
            <w:r>
              <w:rPr>
                <w:rFonts w:ascii="Calibri" w:cs="Calibri" w:hAnsi="Calibri"/>
                <w:iCs/>
                <w:sz w:val="20"/>
                <w:szCs w:val="20"/>
              </w:rPr>
              <w:t xml:space="preserve">Lower the plug slowly into the landing nipple. Tap down on the plug slowly to get the V-Packing into the seal bore, and the lock mandrel keys locate into the landing nipple recess. Tap down at least 30 times to be sure. </w:t>
            </w:r>
          </w:p>
          <w:p>
            <w:pPr>
              <w:pStyle w:val="style0"/>
              <w:numPr>
                <w:ilvl w:val="0"/>
                <w:numId w:val="42"/>
              </w:numPr>
              <w:jc w:val="both"/>
              <w:rPr>
                <w:rFonts w:ascii="Calibri" w:cs="Calibri" w:hAnsi="Calibri"/>
                <w:iCs/>
                <w:sz w:val="20"/>
                <w:szCs w:val="20"/>
              </w:rPr>
            </w:pPr>
            <w:r>
              <w:rPr>
                <w:rFonts w:ascii="Calibri" w:cs="Calibri" w:hAnsi="Calibri"/>
                <w:iCs/>
                <w:sz w:val="20"/>
                <w:szCs w:val="20"/>
              </w:rPr>
              <w:t>Apply downward jarring to shear the setting pin in the running tool and move the lock mandrel expander sleeve behind the keys to lock them in the expanded position. When this done, the plug is set in the nipple. Make at least 50 downward jars.</w:t>
            </w:r>
          </w:p>
          <w:p>
            <w:pPr>
              <w:pStyle w:val="style0"/>
              <w:ind w:left="360"/>
              <w:jc w:val="both"/>
              <w:rPr>
                <w:rFonts w:ascii="Calibri" w:cs="Calibri" w:hAnsi="Calibri"/>
                <w:iCs/>
                <w:sz w:val="20"/>
                <w:szCs w:val="20"/>
              </w:rPr>
            </w:pPr>
            <w:r>
              <w:rPr>
                <w:rFonts w:ascii="Calibri" w:cs="Calibri" w:hAnsi="Calibri"/>
                <w:iCs/>
                <w:sz w:val="20"/>
                <w:szCs w:val="20"/>
              </w:rPr>
              <w:t>Pull back slowly to open the link jar. Never open the link jar fully at any time to prevent premature shearing of the releasing pin. Premature shearing of the releasing pin will result in the inability to set the plug in the nipple. Moreover, the plug will retrieve with the running tool when it is pulled out of hole.</w:t>
            </w:r>
          </w:p>
          <w:p>
            <w:pPr>
              <w:pStyle w:val="style0"/>
              <w:numPr>
                <w:ilvl w:val="0"/>
                <w:numId w:val="42"/>
              </w:numPr>
              <w:jc w:val="both"/>
              <w:rPr>
                <w:rFonts w:ascii="Calibri" w:cs="Calibri" w:hAnsi="Calibri"/>
                <w:iCs/>
                <w:sz w:val="20"/>
                <w:szCs w:val="20"/>
              </w:rPr>
            </w:pPr>
            <w:r>
              <w:rPr>
                <w:rFonts w:ascii="Calibri" w:cs="Calibri" w:hAnsi="Calibri"/>
                <w:iCs/>
                <w:sz w:val="20"/>
                <w:szCs w:val="20"/>
              </w:rPr>
              <w:t xml:space="preserve">Check to confirm the plug is fully locked in the nipple by applying a 200 to 350 lbs. over-pull. When confirmation is positive, jar up to shear the releasing pin attaching the running core to the plug and free the running tool. </w:t>
            </w:r>
          </w:p>
          <w:p>
            <w:pPr>
              <w:pStyle w:val="style0"/>
              <w:ind w:left="360"/>
              <w:jc w:val="both"/>
              <w:rPr>
                <w:rFonts w:ascii="Calibri" w:cs="Calibri" w:hAnsi="Calibri"/>
                <w:iCs/>
                <w:sz w:val="20"/>
                <w:szCs w:val="20"/>
              </w:rPr>
            </w:pPr>
            <w:r>
              <w:rPr>
                <w:rFonts w:ascii="Calibri" w:cs="Calibri" w:hAnsi="Calibri"/>
                <w:iCs/>
                <w:sz w:val="20"/>
                <w:szCs w:val="20"/>
              </w:rPr>
              <w:t>Caution:</w:t>
            </w:r>
            <w:r>
              <w:rPr>
                <w:rFonts w:ascii="Calibri" w:cs="Calibri" w:hAnsi="Calibri"/>
                <w:b/>
                <w:iCs/>
                <w:sz w:val="20"/>
                <w:szCs w:val="20"/>
              </w:rPr>
              <w:t xml:space="preserve">   </w:t>
            </w:r>
            <w:r>
              <w:rPr>
                <w:rFonts w:ascii="Calibri" w:cs="Calibri" w:hAnsi="Calibri"/>
                <w:iCs/>
                <w:sz w:val="20"/>
                <w:szCs w:val="20"/>
              </w:rPr>
              <w:t xml:space="preserve">Once the “X” running tool is released, never lowers it back down onto the plug. Lowering down the running tool onto the plug will tend to open the  equalizing valve in the plug, thus allowing pressure from below to equalize. </w:t>
            </w:r>
          </w:p>
          <w:p>
            <w:pPr>
              <w:pStyle w:val="style0"/>
              <w:numPr>
                <w:ilvl w:val="0"/>
                <w:numId w:val="42"/>
              </w:numPr>
              <w:jc w:val="both"/>
              <w:rPr>
                <w:rFonts w:ascii="Calibri" w:cs="Calibri" w:hAnsi="Calibri"/>
                <w:iCs/>
                <w:sz w:val="20"/>
                <w:szCs w:val="20"/>
              </w:rPr>
            </w:pPr>
            <w:r>
              <w:rPr>
                <w:rFonts w:ascii="Calibri" w:cs="Calibri" w:hAnsi="Calibri"/>
                <w:iCs/>
                <w:sz w:val="20"/>
                <w:szCs w:val="20"/>
              </w:rPr>
              <w:t>Once the running tool is free, check pulling weight to be sure that the plug is not attached to the running tool. We sure that the plug has been left set in the nipple, pull out the tool-string to surface and into the lubricator.</w:t>
            </w:r>
          </w:p>
          <w:p>
            <w:pPr>
              <w:pStyle w:val="style0"/>
              <w:ind w:left="360"/>
              <w:jc w:val="both"/>
              <w:rPr>
                <w:rFonts w:ascii="Calibri" w:cs="Calibri" w:hAnsi="Calibri"/>
                <w:iCs/>
                <w:sz w:val="20"/>
                <w:szCs w:val="20"/>
              </w:rPr>
            </w:pPr>
            <w:r>
              <w:rPr>
                <w:rFonts w:ascii="Calibri" w:cs="Calibri" w:hAnsi="Calibri"/>
                <w:iCs/>
                <w:sz w:val="20"/>
                <w:szCs w:val="20"/>
              </w:rPr>
              <w:t>Note:   If the plug is not set as confirmed by the pulling weight, return the plug to the “X” nipple and repeat installation operation as from step 9.</w:t>
            </w:r>
          </w:p>
          <w:p>
            <w:pPr>
              <w:pStyle w:val="style0"/>
              <w:numPr>
                <w:ilvl w:val="0"/>
                <w:numId w:val="42"/>
              </w:numPr>
              <w:jc w:val="both"/>
              <w:rPr>
                <w:rFonts w:ascii="Calibri" w:cs="Calibri" w:hAnsi="Calibri"/>
                <w:iCs/>
                <w:sz w:val="20"/>
                <w:szCs w:val="20"/>
              </w:rPr>
            </w:pPr>
            <w:r>
              <w:rPr>
                <w:rFonts w:ascii="Calibri" w:cs="Calibri" w:hAnsi="Calibri"/>
                <w:iCs/>
                <w:sz w:val="20"/>
                <w:szCs w:val="20"/>
              </w:rPr>
              <w:t>Close Christmas tree swab valve and depressurize the lubricator. Open lubricator and remove the “x” running tool. Check that the running equalizing prong is still attached to the bottom of the running tool core, and that all shear pins have sheared.</w:t>
            </w:r>
          </w:p>
          <w:p>
            <w:pPr>
              <w:pStyle w:val="style2"/>
              <w:numPr>
                <w:ilvl w:val="0"/>
                <w:numId w:val="42"/>
              </w:numPr>
              <w:rPr>
                <w:rFonts w:ascii="Calibri" w:cs="Calibri" w:hAnsi="Calibri"/>
                <w:b w:val="false"/>
                <w:bCs w:val="false"/>
                <w:i w:val="false"/>
                <w:sz w:val="20"/>
                <w:szCs w:val="20"/>
              </w:rPr>
            </w:pPr>
            <w:r>
              <w:rPr>
                <w:rFonts w:ascii="Calibri" w:cs="Calibri" w:hAnsi="Calibri"/>
                <w:b w:val="false"/>
                <w:bCs w:val="false"/>
                <w:i w:val="false"/>
                <w:sz w:val="20"/>
                <w:szCs w:val="20"/>
              </w:rPr>
              <w:t>Carry out inflow test (if the other accessories in the tubing string are closed, e.g SSD’s) by bleeding down at  least 50% of the CITHP and observing for no pressure  build-up over 30 minutes to confirm the plug holding</w:t>
            </w: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p>
            <w:pPr>
              <w:pStyle w:val="style0"/>
              <w:rPr>
                <w:rFonts w:ascii="Calibri" w:cs="Calibri" w:hAnsi="Calibri"/>
                <w: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4151"/>
              <w:spacing w:before="0" w:after="0"/>
              <w:ind w:left="384" w:hanging="384"/>
              <w:rPr>
                <w:rFonts w:ascii="Calibri" w:cs="Calibri" w:hAnsi="Calibri"/>
              </w:rPr>
            </w:pPr>
            <w:r>
              <w:rPr>
                <w:rFonts w:ascii="Calibri" w:cs="Calibri" w:hAnsi="Calibri"/>
              </w:rPr>
              <w:t>7.</w:t>
            </w:r>
            <w:r>
              <w:rPr>
                <w:rFonts w:ascii="Calibri" w:cs="Calibri" w:hAnsi="Calibri"/>
              </w:rPr>
              <w:tab/>
            </w:r>
            <w:r>
              <w:rPr>
                <w:rFonts w:ascii="Calibri" w:cs="Calibri" w:hAnsi="Calibri"/>
              </w:rPr>
              <w:t>In a vertical well, you are to equalise and pull a 3” plug at 7656 ft. Reservoir pressure = 2800 psig. Liquid level is detected at 1867 ft. Liquid gradient of well = 0.28 ppf. CITHP = 980 psig. Ignoring pressure exerted by gas column and assuming that the liquid level remains unchanged, calculates the final CITHP after you have RIH and have properly equalised the plug. Show the mathematical steps on how you arrived at your answer.</w:t>
            </w:r>
          </w:p>
          <w:p>
            <w:pPr>
              <w:pStyle w:val="style5"/>
              <w:spacing w:before="0" w:after="0"/>
              <w:ind w:left="1376" w:hanging="992"/>
              <w:rPr>
                <w:rFonts w:ascii="Calibri" w:cs="Calibri" w:hAnsi="Calibri"/>
                <w:b w:val="false"/>
                <w:i w:val="false"/>
                <w:sz w:val="20"/>
                <w:szCs w:val="20"/>
              </w:rPr>
            </w:pPr>
            <w:r>
              <w:rPr>
                <w:rFonts w:ascii="Calibri" w:cs="Calibri" w:hAnsi="Calibri"/>
                <w:b w:val="false"/>
                <w:i w:val="false"/>
                <w:sz w:val="20"/>
                <w:szCs w:val="20"/>
              </w:rPr>
              <w:t>Data:</w:t>
            </w:r>
            <w:r>
              <w:rPr>
                <w:rFonts w:ascii="Calibri" w:cs="Calibri" w:hAnsi="Calibri"/>
                <w:b w:val="false"/>
                <w:i w:val="false"/>
                <w:sz w:val="20"/>
                <w:szCs w:val="20"/>
              </w:rPr>
              <w:tab/>
            </w:r>
            <w:r>
              <w:rPr>
                <w:rFonts w:ascii="Calibri" w:cs="Calibri" w:hAnsi="Calibri"/>
                <w:b w:val="false"/>
                <w:i w:val="false"/>
                <w:sz w:val="20"/>
                <w:szCs w:val="20"/>
              </w:rPr>
              <w:t xml:space="preserve">Fluid level: 1867 ft.    </w:t>
            </w:r>
          </w:p>
          <w:p>
            <w:pPr>
              <w:pStyle w:val="style0"/>
              <w:ind w:left="1376"/>
              <w:rPr>
                <w:rFonts w:ascii="Calibri" w:cs="Calibri" w:hAnsi="Calibri"/>
                <w:sz w:val="20"/>
                <w:szCs w:val="20"/>
              </w:rPr>
            </w:pPr>
            <w:r>
              <w:rPr>
                <w:rFonts w:ascii="Calibri" w:cs="Calibri" w:hAnsi="Calibri"/>
                <w:sz w:val="20"/>
                <w:szCs w:val="20"/>
              </w:rPr>
              <w:t>Plug to be pulled: 7656 ft.</w:t>
            </w:r>
          </w:p>
          <w:p>
            <w:pPr>
              <w:pStyle w:val="style0"/>
              <w:ind w:left="1376"/>
              <w:rPr>
                <w:rFonts w:ascii="Calibri" w:cs="Calibri" w:hAnsi="Calibri"/>
                <w:sz w:val="20"/>
                <w:szCs w:val="20"/>
              </w:rPr>
            </w:pPr>
            <w:r>
              <w:rPr>
                <w:rFonts w:ascii="Calibri" w:cs="Calibri" w:hAnsi="Calibri"/>
                <w:sz w:val="20"/>
                <w:szCs w:val="20"/>
              </w:rPr>
              <w:t>Expected reservoir pressure: 2800 psig</w:t>
            </w:r>
          </w:p>
          <w:p>
            <w:pPr>
              <w:pStyle w:val="style2"/>
              <w:spacing w:before="0" w:after="0"/>
              <w:ind w:left="1376"/>
              <w:jc w:val="both"/>
              <w:rPr>
                <w:rFonts w:ascii="Calibri" w:cs="Calibri" w:hAnsi="Calibri"/>
                <w:b w:val="false"/>
                <w:color w:val="000000"/>
                <w:sz w:val="20"/>
                <w:szCs w:val="20"/>
              </w:rPr>
            </w:pPr>
            <w:r>
              <w:rPr>
                <w:rFonts w:ascii="Calibri" w:cs="Calibri" w:hAnsi="Calibri"/>
                <w:b w:val="false"/>
                <w:color w:val="000000"/>
                <w:sz w:val="20"/>
                <w:szCs w:val="20"/>
              </w:rPr>
              <w:t xml:space="preserve">Surface THP: 980 psig   </w:t>
            </w:r>
          </w:p>
          <w:p>
            <w:pPr>
              <w:pStyle w:val="style0"/>
              <w:rPr>
                <w:rFonts w:ascii="Calibri" w:cs="Calibri" w:hAnsi="Calibri"/>
                <w:color w:val="000000"/>
                <w:sz w:val="20"/>
                <w:szCs w:val="20"/>
              </w:rPr>
            </w:pPr>
          </w:p>
          <w:p>
            <w:pPr>
              <w:pStyle w:val="style0"/>
              <w:rPr>
                <w:rFonts w:ascii="Calibri" w:cs="Calibri" w:hAnsi="Calibri"/>
                <w:iCs/>
                <w:sz w:val="20"/>
                <w:szCs w:val="20"/>
              </w:rPr>
            </w:pPr>
            <w:r>
              <w:rPr>
                <w:rFonts w:ascii="Calibri" w:cs="Calibri" w:hAnsi="Calibri"/>
                <w:iCs/>
                <w:sz w:val="20"/>
                <w:szCs w:val="20"/>
              </w:rPr>
              <w:t>Hydrostatic pressure: gradient x fluid column = 0.28 ppf x 5789 ft. = 1620.92 psig</w:t>
            </w:r>
          </w:p>
          <w:p>
            <w:pPr>
              <w:pStyle w:val="style0"/>
              <w:rPr>
                <w:rFonts w:ascii="Calibri" w:cs="Calibri" w:hAnsi="Calibri"/>
                <w:iCs/>
                <w:sz w:val="20"/>
                <w:szCs w:val="20"/>
              </w:rPr>
            </w:pPr>
            <w:r>
              <w:rPr>
                <w:rFonts w:ascii="Calibri" w:cs="Calibri" w:hAnsi="Calibri"/>
                <w:iCs/>
                <w:sz w:val="20"/>
                <w:szCs w:val="20"/>
              </w:rPr>
              <w:t>Total pressure inside tubing: hydrostatic pressure + THP = 1620.92 + 980 = 2600.92 psig</w:t>
            </w:r>
          </w:p>
          <w:p>
            <w:pPr>
              <w:pStyle w:val="style0"/>
              <w:rPr>
                <w:rFonts w:ascii="Calibri" w:cs="Calibri" w:hAnsi="Calibri"/>
                <w:iCs/>
                <w:sz w:val="20"/>
                <w:szCs w:val="20"/>
              </w:rPr>
            </w:pPr>
          </w:p>
          <w:p>
            <w:pPr>
              <w:pStyle w:val="style0"/>
              <w:rPr>
                <w:rFonts w:ascii="Calibri" w:cs="Calibri" w:hAnsi="Calibri"/>
                <w:iCs/>
                <w:color w:val="000000"/>
                <w:sz w:val="20"/>
                <w:szCs w:val="20"/>
              </w:rPr>
            </w:pPr>
            <w:r>
              <w:rPr>
                <w:rFonts w:ascii="Calibri" w:cs="Calibri" w:hAnsi="Calibri"/>
                <w:iCs/>
                <w:sz w:val="20"/>
                <w:szCs w:val="20"/>
              </w:rPr>
              <w:t>Final CITHP after equalizing the plug: expected reservoir pressure – total pressure inside tubing + surface THP = 2800 psig – 2600.92 psig + 980 psig = 1179.08 psig</w:t>
            </w:r>
            <w:r>
              <w:rPr>
                <w:rFonts w:ascii="Calibri" w:cs="Calibri" w:hAnsi="Calibri"/>
                <w:iCs/>
                <w:sz w:val="20"/>
                <w:szCs w:val="20"/>
              </w:rPr>
              <w:tab/>
            </w:r>
          </w:p>
          <w:p>
            <w:pPr>
              <w:pStyle w:val="style0"/>
              <w:rPr>
                <w:rFonts w:ascii="Calibri" w:cs="Calibri" w:hAnsi="Calibri"/>
                <w:sz w:val="20"/>
                <w:szCs w:val="20"/>
              </w:rPr>
            </w:pP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510" w:hRule="atLeast"/>
        </w:trPr>
        <w:tc>
          <w:tcPr>
            <w:tcW w:w="1260" w:type="dxa"/>
            <w:vMerge w:val="continue"/>
            <w:tcBorders/>
            <w:shd w:val="clear" w:color="auto" w:fill="d8d8d8"/>
            <w:vAlign w:val="center"/>
          </w:tcPr>
          <w:p>
            <w:pPr>
              <w:pStyle w:val="style0"/>
              <w:rPr>
                <w:rFonts w:ascii="Calibri" w:cs="Calibri" w:hAnsi="Calibri"/>
                <w:b/>
                <w:sz w:val="20"/>
                <w:szCs w:val="20"/>
              </w:rPr>
            </w:pPr>
          </w:p>
        </w:tc>
        <w:tc>
          <w:tcPr>
            <w:tcW w:w="7574" w:type="dxa"/>
            <w:tcBorders/>
          </w:tcPr>
          <w:p>
            <w:pPr>
              <w:pStyle w:val="style4"/>
              <w:spacing w:before="0"/>
              <w:ind w:left="384" w:hanging="384"/>
              <w:rPr>
                <w:rFonts w:cs="Calibri"/>
                <w:i w:val="false"/>
                <w:color w:val="000000"/>
                <w:sz w:val="20"/>
                <w:szCs w:val="20"/>
              </w:rPr>
            </w:pPr>
            <w:r>
              <w:rPr>
                <w:rFonts w:cs="Calibri"/>
                <w:b w:val="false"/>
                <w:i w:val="false"/>
                <w:color w:val="000000"/>
                <w:sz w:val="20"/>
                <w:szCs w:val="20"/>
              </w:rPr>
              <w:t>8.</w:t>
            </w:r>
            <w:r>
              <w:rPr>
                <w:rFonts w:cs="Calibri"/>
                <w:i w:val="false"/>
                <w:color w:val="000000"/>
                <w:sz w:val="20"/>
                <w:szCs w:val="20"/>
              </w:rPr>
              <w:tab/>
            </w:r>
            <w:r>
              <w:rPr>
                <w:rFonts w:cs="Calibri"/>
                <w:b w:val="false"/>
                <w:i w:val="false"/>
                <w:color w:val="000000"/>
                <w:sz w:val="20"/>
                <w:szCs w:val="20"/>
              </w:rPr>
              <w:t>What is the most appropriate instrument you can use to monitor pressures</w:t>
            </w:r>
            <w:r>
              <w:rPr>
                <w:rFonts w:cs="Calibri"/>
                <w:i w:val="false"/>
                <w:color w:val="000000"/>
                <w:sz w:val="20"/>
                <w:szCs w:val="20"/>
              </w:rPr>
              <w:t xml:space="preserve"> </w:t>
            </w:r>
            <w:r>
              <w:rPr>
                <w:rFonts w:cs="Calibri"/>
                <w:b w:val="false"/>
                <w:i w:val="false"/>
                <w:color w:val="000000"/>
                <w:sz w:val="20"/>
                <w:szCs w:val="20"/>
              </w:rPr>
              <w:t xml:space="preserve">during a plug  equalization process, and state the advantages over a </w:t>
            </w:r>
            <w:r>
              <w:rPr>
                <w:rFonts w:cs="Calibri"/>
                <w:b w:val="false"/>
                <w:i w:val="false"/>
                <w:color w:val="000000"/>
                <w:sz w:val="20"/>
                <w:szCs w:val="20"/>
                <w:lang w:val="fr-FR"/>
              </w:rPr>
              <w:t>conventionnel pressure gauge?</w:t>
            </w:r>
          </w:p>
          <w:p>
            <w:pPr>
              <w:pStyle w:val="style2"/>
              <w:spacing w:before="0" w:after="0"/>
              <w:ind w:left="384"/>
              <w:jc w:val="both"/>
              <w:rPr>
                <w:rFonts w:ascii="Calibri" w:cs="Calibri" w:hAnsi="Calibri"/>
                <w:b w:val="false"/>
                <w:i w:val="false"/>
                <w:color w:val="000000"/>
                <w:sz w:val="20"/>
                <w:szCs w:val="20"/>
              </w:rPr>
            </w:pPr>
            <w:r>
              <w:rPr>
                <w:rFonts w:ascii="Calibri" w:cs="Calibri" w:hAnsi="Calibri"/>
                <w:b w:val="false"/>
                <w:i w:val="false"/>
                <w:color w:val="000000"/>
                <w:sz w:val="20"/>
                <w:szCs w:val="20"/>
              </w:rPr>
              <w:t>(Answer in bullets points)</w:t>
            </w:r>
          </w:p>
          <w:p>
            <w:pPr>
              <w:pStyle w:val="style0"/>
              <w:rPr>
                <w:rFonts w:ascii="Calibri" w:cs="Calibri" w:hAnsi="Calibri"/>
                <w:color w:val="000000"/>
                <w:sz w:val="20"/>
                <w:szCs w:val="20"/>
              </w:rPr>
            </w:pPr>
          </w:p>
          <w:p>
            <w:pPr>
              <w:pStyle w:val="style0"/>
              <w:rPr>
                <w:rFonts w:ascii="Calibri" w:cs="Calibri" w:hAnsi="Calibri"/>
                <w:i/>
                <w:sz w:val="20"/>
                <w:szCs w:val="20"/>
              </w:rPr>
            </w:pPr>
            <w:r>
              <w:rPr>
                <w:rFonts w:ascii="Calibri" w:cs="Calibri" w:hAnsi="Calibri"/>
                <w:i/>
                <w:sz w:val="20"/>
                <w:szCs w:val="20"/>
              </w:rPr>
              <w:t xml:space="preserve">Pressure recorder is the most appropriate instrument to monitor pressure changes during a plug equalization process. </w:t>
            </w:r>
          </w:p>
          <w:p>
            <w:pPr>
              <w:pStyle w:val="style0"/>
              <w:keepNext/>
              <w:outlineLvl w:val="0"/>
              <w:rPr>
                <w:rFonts w:ascii="Calibri" w:cs="Calibri" w:hAnsi="Calibri"/>
                <w:i/>
                <w:sz w:val="20"/>
                <w:szCs w:val="20"/>
              </w:rPr>
            </w:pPr>
            <w:r>
              <w:rPr>
                <w:rFonts w:ascii="Calibri" w:cs="Calibri" w:hAnsi="Calibri"/>
                <w:i/>
                <w:sz w:val="20"/>
                <w:szCs w:val="20"/>
              </w:rPr>
              <w:t>The advantages over a pressure gauge are: -</w:t>
            </w:r>
          </w:p>
          <w:p>
            <w:pPr>
              <w:pStyle w:val="style0"/>
              <w:numPr>
                <w:ilvl w:val="0"/>
                <w:numId w:val="40"/>
              </w:numPr>
              <w:tabs>
                <w:tab w:val="left" w:leader="none" w:pos="360"/>
              </w:tabs>
              <w:rPr>
                <w:rFonts w:ascii="Calibri" w:cs="Calibri" w:hAnsi="Calibri"/>
                <w:iCs/>
                <w:sz w:val="20"/>
                <w:szCs w:val="20"/>
              </w:rPr>
            </w:pPr>
            <w:r>
              <w:rPr>
                <w:rFonts w:ascii="Calibri" w:cs="Calibri" w:hAnsi="Calibri"/>
                <w:iCs/>
                <w:sz w:val="20"/>
                <w:szCs w:val="20"/>
              </w:rPr>
              <w:t xml:space="preserve">Any slight or sudden changes in pressure can show up more noticeably on a pressure recorder. </w:t>
            </w:r>
          </w:p>
          <w:p>
            <w:pPr>
              <w:pStyle w:val="style0"/>
              <w:numPr>
                <w:ilvl w:val="0"/>
                <w:numId w:val="40"/>
              </w:numPr>
              <w:tabs>
                <w:tab w:val="left" w:leader="none" w:pos="360"/>
              </w:tabs>
              <w:spacing w:before="240" w:after="60"/>
              <w:rPr>
                <w:rFonts w:ascii="Calibri" w:cs="Calibri" w:hAnsi="Calibri"/>
                <w:iCs/>
                <w:color w:val="000000"/>
                <w:sz w:val="20"/>
                <w:szCs w:val="20"/>
              </w:rPr>
            </w:pPr>
            <w:r>
              <w:rPr>
                <w:rFonts w:ascii="Calibri" w:cs="Calibri" w:hAnsi="Calibri"/>
                <w:iCs/>
                <w:sz w:val="20"/>
                <w:szCs w:val="20"/>
              </w:rPr>
              <w:t xml:space="preserve">Pressure recorder provides the mean to record the event accurately with respect to pressure and time. </w:t>
            </w:r>
          </w:p>
          <w:p>
            <w:pPr>
              <w:pStyle w:val="style0"/>
              <w:numPr>
                <w:ilvl w:val="0"/>
                <w:numId w:val="40"/>
              </w:numPr>
              <w:tabs>
                <w:tab w:val="left" w:leader="none" w:pos="360"/>
              </w:tabs>
              <w:spacing w:before="240" w:after="60"/>
              <w:rPr>
                <w:rFonts w:ascii="Calibri" w:cs="Calibri" w:hAnsi="Calibri"/>
              </w:rPr>
            </w:pPr>
            <w:r>
              <w:rPr>
                <w:rFonts w:ascii="Calibri" w:cs="Calibri" w:hAnsi="Calibri"/>
                <w:iCs/>
                <w:color w:val="000000"/>
                <w:sz w:val="20"/>
                <w:szCs w:val="20"/>
              </w:rPr>
              <w:t>Pressure recorder gives a more sustain confirmation of pressure stabilization.</w:t>
            </w:r>
          </w:p>
        </w:tc>
        <w:tc>
          <w:tcPr>
            <w:tcW w:w="3685" w:type="dxa"/>
            <w:tcBorders/>
          </w:tcPr>
          <w:p>
            <w:pPr>
              <w:pStyle w:val="style0"/>
              <w:spacing w:before="60" w:after="60"/>
              <w:rPr>
                <w:rFonts w:ascii="Calibri" w:cs="Calibri" w:hAnsi="Calibri"/>
                <w:sz w:val="20"/>
                <w:szCs w:val="20"/>
              </w:rPr>
            </w:pPr>
          </w:p>
        </w:tc>
        <w:tc>
          <w:tcPr>
            <w:tcW w:w="713" w:type="dxa"/>
            <w:gridSpan w:val="2"/>
            <w:tcBorders/>
          </w:tcPr>
          <w:p>
            <w:pPr>
              <w:pStyle w:val="style0"/>
              <w:spacing w:before="60" w:after="60"/>
              <w:rPr>
                <w:rFonts w:ascii="Calibri" w:cs="Calibri" w:hAnsi="Calibri"/>
                <w:sz w:val="20"/>
                <w:szCs w:val="20"/>
              </w:rPr>
            </w:pPr>
          </w:p>
        </w:tc>
        <w:tc>
          <w:tcPr>
            <w:tcW w:w="709" w:type="dxa"/>
            <w:tcBorders/>
          </w:tcPr>
          <w:p>
            <w:pPr>
              <w:pStyle w:val="style0"/>
              <w:spacing w:before="60" w:after="60"/>
              <w:rPr>
                <w:rFonts w:ascii="Book Antiqua" w:cs="Calibri" w:hAnsi="Book Antiqua"/>
                <w:sz w:val="20"/>
                <w:szCs w:val="20"/>
              </w:rPr>
            </w:pPr>
          </w:p>
        </w:tc>
        <w:tc>
          <w:tcPr>
            <w:tcW w:w="1278" w:type="dxa"/>
            <w:tcBorders/>
          </w:tcPr>
          <w:p>
            <w:pPr>
              <w:pStyle w:val="style0"/>
              <w:spacing w:before="60" w:after="60"/>
              <w:rPr>
                <w:rFonts w:ascii="Book Antiqua" w:cs="Calibri" w:hAnsi="Book Antiqua"/>
                <w:sz w:val="20"/>
                <w:szCs w:val="20"/>
              </w:rPr>
            </w:pPr>
          </w:p>
        </w:tc>
      </w:tr>
      <w:tr>
        <w:tblPrEx/>
        <w:trPr>
          <w:cantSplit/>
          <w:trHeight w:val="975" w:hRule="atLeast"/>
        </w:trPr>
        <w:tc>
          <w:tcPr>
            <w:tcW w:w="1260" w:type="dxa"/>
            <w:vMerge w:val="continue"/>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bottom w:val="single" w:sz="6" w:space="0" w:color="auto"/>
              <w:right w:val="single" w:sz="6" w:space="0" w:color="auto"/>
            </w:tcBorders>
          </w:tcPr>
          <w:p>
            <w:pPr>
              <w:pStyle w:val="style0"/>
              <w:ind w:left="384" w:hanging="384"/>
              <w:rPr>
                <w:rFonts w:ascii="Calibri" w:cs="Calibri" w:hAnsi="Calibri"/>
                <w:b/>
                <w:color w:val="000000"/>
                <w:sz w:val="20"/>
                <w:szCs w:val="20"/>
              </w:rPr>
            </w:pPr>
            <w:r>
              <w:rPr>
                <w:rFonts w:ascii="Calibri" w:cs="Calibri" w:hAnsi="Calibri"/>
                <w:b/>
                <w:color w:val="000000"/>
                <w:sz w:val="20"/>
                <w:szCs w:val="20"/>
              </w:rPr>
              <w:t>9.</w:t>
            </w:r>
            <w:r>
              <w:rPr>
                <w:rFonts w:ascii="Calibri" w:cs="Calibri" w:hAnsi="Calibri"/>
                <w:b/>
                <w:color w:val="000000"/>
                <w:sz w:val="20"/>
                <w:szCs w:val="20"/>
              </w:rPr>
              <w:tab/>
            </w:r>
            <w:r>
              <w:rPr>
                <w:rFonts w:ascii="Calibri" w:cs="Calibri" w:hAnsi="Calibri"/>
                <w:color w:val="000000"/>
                <w:sz w:val="20"/>
                <w:szCs w:val="20"/>
              </w:rPr>
              <w:t xml:space="preserve">How do you confirm that a WR SCSSV is proper set or installed in its landing </w:t>
            </w:r>
            <w:r>
              <w:rPr>
                <w:rFonts w:ascii="Calibri" w:cs="Calibri" w:hAnsi="Calibri"/>
                <w:sz w:val="20"/>
                <w:szCs w:val="20"/>
              </w:rPr>
              <w:t>nipple with respect to tool, wire line and pressure indication?</w:t>
            </w:r>
          </w:p>
          <w:tbl>
            <w:tblPr>
              <w:tblStyle w:val="style105"/>
              <w:tblW w:w="6234"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top w:w="0" w:type="dxa"/>
                <w:left w:w="108" w:type="dxa"/>
                <w:bottom w:w="0" w:type="dxa"/>
                <w:right w:w="108" w:type="dxa"/>
              </w:tblCellMar>
            </w:tblPr>
            <w:tblGrid>
              <w:gridCol w:w="539"/>
              <w:gridCol w:w="1575"/>
              <w:gridCol w:w="2060"/>
              <w:gridCol w:w="2060"/>
            </w:tblGrid>
            <w:tr>
              <w:trPr>
                <w:trHeight w:val="244" w:hRule="atLeast"/>
              </w:trPr>
              <w:tc>
                <w:tcPr>
                  <w:tcW w:w="539" w:type="dxa"/>
                  <w:tcBorders/>
                  <w:shd w:val="clear" w:color="auto" w:fill="ffffff"/>
                </w:tcPr>
                <w:p>
                  <w:pPr>
                    <w:pStyle w:val="style0"/>
                    <w:jc w:val="both"/>
                    <w:rPr>
                      <w:rFonts w:ascii="Calibri" w:cs="Calibri" w:hAnsi="Calibri"/>
                      <w:sz w:val="20"/>
                      <w:szCs w:val="20"/>
                    </w:rPr>
                  </w:pPr>
                  <w:r>
                    <w:rPr>
                      <w:rFonts w:ascii="Calibri" w:cs="Calibri" w:hAnsi="Calibri"/>
                      <w:sz w:val="20"/>
                      <w:szCs w:val="20"/>
                    </w:rPr>
                    <w:t>No</w:t>
                  </w:r>
                </w:p>
              </w:tc>
              <w:tc>
                <w:tcPr>
                  <w:tcW w:w="1575" w:type="dxa"/>
                  <w:tcBorders/>
                  <w:shd w:val="clear" w:color="auto" w:fill="ffffff"/>
                </w:tcPr>
                <w:p>
                  <w:pPr>
                    <w:pStyle w:val="style0"/>
                    <w:jc w:val="both"/>
                    <w:rPr>
                      <w:rFonts w:ascii="Calibri" w:cs="Calibri" w:hAnsi="Calibri"/>
                      <w:sz w:val="20"/>
                      <w:szCs w:val="20"/>
                    </w:rPr>
                  </w:pPr>
                  <w:r>
                    <w:rPr>
                      <w:rFonts w:ascii="Calibri" w:cs="Calibri" w:hAnsi="Calibri"/>
                      <w:sz w:val="20"/>
                      <w:szCs w:val="20"/>
                    </w:rPr>
                    <w:t>Tool indications</w:t>
                  </w:r>
                </w:p>
              </w:tc>
              <w:tc>
                <w:tcPr>
                  <w:tcW w:w="2060" w:type="dxa"/>
                  <w:tcBorders/>
                  <w:shd w:val="clear" w:color="auto" w:fill="ffffff"/>
                </w:tcPr>
                <w:p>
                  <w:pPr>
                    <w:pStyle w:val="style0"/>
                    <w:jc w:val="both"/>
                    <w:rPr>
                      <w:rFonts w:ascii="Calibri" w:cs="Calibri" w:hAnsi="Calibri"/>
                      <w:sz w:val="20"/>
                      <w:szCs w:val="20"/>
                      <w:lang w:val="fr-FR"/>
                    </w:rPr>
                  </w:pPr>
                  <w:r>
                    <w:rPr>
                      <w:rFonts w:ascii="Calibri" w:cs="Calibri" w:hAnsi="Calibri"/>
                      <w:sz w:val="20"/>
                      <w:szCs w:val="20"/>
                      <w:lang w:val="fr-FR"/>
                    </w:rPr>
                    <w:t>Wireline indications</w:t>
                  </w:r>
                </w:p>
              </w:tc>
              <w:tc>
                <w:tcPr>
                  <w:tcW w:w="2060" w:type="dxa"/>
                  <w:tcBorders/>
                  <w:shd w:val="clear" w:color="auto" w:fill="ffffff"/>
                </w:tcPr>
                <w:p>
                  <w:pPr>
                    <w:pStyle w:val="style0"/>
                    <w:jc w:val="both"/>
                    <w:rPr>
                      <w:rFonts w:ascii="Calibri" w:cs="Calibri" w:hAnsi="Calibri"/>
                      <w:sz w:val="20"/>
                      <w:szCs w:val="20"/>
                      <w:lang w:val="fr-FR"/>
                    </w:rPr>
                  </w:pPr>
                  <w:r>
                    <w:rPr>
                      <w:rFonts w:ascii="Calibri" w:cs="Calibri" w:hAnsi="Calibri"/>
                      <w:sz w:val="20"/>
                      <w:szCs w:val="20"/>
                      <w:lang w:val="fr-FR"/>
                    </w:rPr>
                    <w:t>Pressure indications</w:t>
                  </w:r>
                </w:p>
              </w:tc>
            </w:tr>
            <w:tr>
              <w:tblPrEx/>
              <w:trPr>
                <w:trHeight w:val="375" w:hRule="atLeast"/>
              </w:trPr>
              <w:tc>
                <w:tcPr>
                  <w:tcW w:w="539" w:type="dxa"/>
                  <w:tcBorders/>
                  <w:shd w:val="clear" w:color="auto" w:fill="ffffff"/>
                </w:tcPr>
                <w:p>
                  <w:pPr>
                    <w:pStyle w:val="style0"/>
                    <w:jc w:val="both"/>
                    <w:rPr>
                      <w:rFonts w:ascii="Calibri" w:cs="Calibri" w:hAnsi="Calibri"/>
                      <w:sz w:val="20"/>
                      <w:szCs w:val="20"/>
                    </w:rPr>
                  </w:pPr>
                  <w:r>
                    <w:rPr>
                      <w:rFonts w:ascii="Calibri" w:cs="Calibri" w:hAnsi="Calibri"/>
                      <w:sz w:val="20"/>
                      <w:szCs w:val="20"/>
                    </w:rPr>
                    <w:t>01</w:t>
                  </w:r>
                </w:p>
              </w:tc>
              <w:tc>
                <w:tcPr>
                  <w:tcW w:w="1575"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The tell-tale brass pin of the QXD running tool is sheared</w:t>
                  </w: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A solid sound is heard</w:t>
                  </w: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No returns from control line.</w:t>
                  </w:r>
                </w:p>
              </w:tc>
            </w:tr>
            <w:tr>
              <w:tblPrEx/>
              <w:trPr>
                <w:trHeight w:val="375" w:hRule="atLeast"/>
              </w:trPr>
              <w:tc>
                <w:tcPr>
                  <w:tcW w:w="539" w:type="dxa"/>
                  <w:tcBorders/>
                  <w:shd w:val="clear" w:color="auto" w:fill="ffffff"/>
                </w:tcPr>
                <w:p>
                  <w:pPr>
                    <w:pStyle w:val="style0"/>
                    <w:jc w:val="both"/>
                    <w:rPr>
                      <w:rFonts w:ascii="Calibri" w:cs="Calibri" w:hAnsi="Calibri"/>
                      <w:sz w:val="20"/>
                      <w:szCs w:val="20"/>
                    </w:rPr>
                  </w:pPr>
                  <w:r>
                    <w:rPr>
                      <w:rFonts w:ascii="Calibri" w:cs="Calibri" w:hAnsi="Calibri"/>
                      <w:sz w:val="20"/>
                      <w:szCs w:val="20"/>
                    </w:rPr>
                    <w:t>02</w:t>
                  </w:r>
                </w:p>
              </w:tc>
              <w:tc>
                <w:tcPr>
                  <w:tcW w:w="1575" w:type="dxa"/>
                  <w:tcBorders/>
                  <w:shd w:val="clear" w:color="auto" w:fill="ffffff"/>
                </w:tcPr>
                <w:p>
                  <w:pPr>
                    <w:pStyle w:val="style0"/>
                    <w:jc w:val="both"/>
                    <w:rPr>
                      <w:rFonts w:ascii="Calibri" w:cs="Calibri" w:hAnsi="Calibri"/>
                      <w:iCs/>
                      <w:sz w:val="20"/>
                      <w:szCs w:val="20"/>
                    </w:rPr>
                  </w:pP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A solid blow can be felt through the wire-line.</w:t>
                  </w: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Control line is holding 4000 psig.</w:t>
                  </w:r>
                </w:p>
              </w:tc>
            </w:tr>
            <w:tr>
              <w:tblPrEx/>
              <w:trPr>
                <w:trHeight w:val="407" w:hRule="atLeast"/>
              </w:trPr>
              <w:tc>
                <w:tcPr>
                  <w:tcW w:w="539" w:type="dxa"/>
                  <w:tcBorders/>
                  <w:shd w:val="clear" w:color="auto" w:fill="ffffff"/>
                </w:tcPr>
                <w:p>
                  <w:pPr>
                    <w:pStyle w:val="style0"/>
                    <w:jc w:val="both"/>
                    <w:rPr>
                      <w:rFonts w:ascii="Calibri" w:cs="Calibri" w:hAnsi="Calibri"/>
                      <w:sz w:val="20"/>
                      <w:szCs w:val="20"/>
                    </w:rPr>
                  </w:pPr>
                  <w:r>
                    <w:rPr>
                      <w:rFonts w:ascii="Calibri" w:cs="Calibri" w:hAnsi="Calibri"/>
                      <w:sz w:val="20"/>
                      <w:szCs w:val="20"/>
                    </w:rPr>
                    <w:t>03</w:t>
                  </w:r>
                </w:p>
              </w:tc>
              <w:tc>
                <w:tcPr>
                  <w:tcW w:w="1575" w:type="dxa"/>
                  <w:tcBorders/>
                  <w:shd w:val="clear" w:color="auto" w:fill="ffffff"/>
                </w:tcPr>
                <w:p>
                  <w:pPr>
                    <w:pStyle w:val="style0"/>
                    <w:jc w:val="both"/>
                    <w:rPr>
                      <w:rFonts w:ascii="Calibri" w:cs="Calibri" w:hAnsi="Calibri"/>
                      <w:iCs/>
                      <w:sz w:val="20"/>
                      <w:szCs w:val="20"/>
                    </w:rPr>
                  </w:pP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A feel of both valve packing  stacks entering the seal bores.</w:t>
                  </w: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Differential pressure across valve is tested ok.</w:t>
                  </w:r>
                </w:p>
              </w:tc>
            </w:tr>
            <w:tr>
              <w:tblPrEx/>
              <w:trPr>
                <w:trHeight w:val="375" w:hRule="atLeast"/>
              </w:trPr>
              <w:tc>
                <w:tcPr>
                  <w:tcW w:w="539" w:type="dxa"/>
                  <w:tcBorders/>
                  <w:shd w:val="clear" w:color="auto" w:fill="ffffff"/>
                </w:tcPr>
                <w:p>
                  <w:pPr>
                    <w:pStyle w:val="style0"/>
                    <w:jc w:val="both"/>
                    <w:rPr>
                      <w:rFonts w:ascii="Calibri" w:cs="Calibri" w:hAnsi="Calibri"/>
                      <w:sz w:val="20"/>
                      <w:szCs w:val="20"/>
                    </w:rPr>
                  </w:pPr>
                  <w:r>
                    <w:rPr>
                      <w:rFonts w:ascii="Calibri" w:cs="Calibri" w:hAnsi="Calibri"/>
                      <w:sz w:val="20"/>
                      <w:szCs w:val="20"/>
                    </w:rPr>
                    <w:t>04</w:t>
                  </w:r>
                </w:p>
              </w:tc>
              <w:tc>
                <w:tcPr>
                  <w:tcW w:w="1575" w:type="dxa"/>
                  <w:tcBorders/>
                  <w:shd w:val="clear" w:color="auto" w:fill="ffffff"/>
                </w:tcPr>
                <w:p>
                  <w:pPr>
                    <w:pStyle w:val="style0"/>
                    <w:jc w:val="both"/>
                    <w:rPr>
                      <w:rFonts w:ascii="Calibri" w:cs="Calibri" w:hAnsi="Calibri"/>
                      <w:iCs/>
                      <w:sz w:val="20"/>
                      <w:szCs w:val="20"/>
                    </w:rPr>
                  </w:pP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The reading on the odometer indicates the correct depth  the SCSSV is installed.</w:t>
                  </w:r>
                </w:p>
              </w:tc>
              <w:tc>
                <w:tcPr>
                  <w:tcW w:w="2060" w:type="dxa"/>
                  <w:tcBorders/>
                  <w:shd w:val="clear" w:color="auto" w:fill="ffffff"/>
                </w:tcPr>
                <w:p>
                  <w:pPr>
                    <w:pStyle w:val="style0"/>
                    <w:jc w:val="both"/>
                    <w:rPr>
                      <w:rFonts w:ascii="Calibri" w:cs="Calibri" w:hAnsi="Calibri"/>
                      <w:iCs/>
                      <w:sz w:val="20"/>
                      <w:szCs w:val="20"/>
                    </w:rPr>
                  </w:pPr>
                  <w:r>
                    <w:rPr>
                      <w:rFonts w:ascii="Calibri" w:cs="Calibri" w:hAnsi="Calibri"/>
                      <w:iCs/>
                      <w:sz w:val="20"/>
                      <w:szCs w:val="20"/>
                    </w:rPr>
                    <w:t>Slam test on the valve is ok.</w:t>
                  </w:r>
                </w:p>
              </w:tc>
            </w:tr>
          </w:tbl>
          <w:p>
            <w:pPr>
              <w:pStyle w:val="style2"/>
              <w:spacing w:before="0" w:after="0"/>
              <w:jc w:val="both"/>
              <w:rPr>
                <w:rFonts w:ascii="Calibri" w:cs="Calibri" w:hAnsi="Calibri"/>
                <w:b w:val="false"/>
                <w:color w:val="000000"/>
                <w:sz w:val="20"/>
                <w:szCs w:val="20"/>
              </w:rPr>
            </w:pPr>
          </w:p>
          <w:p>
            <w:pPr>
              <w:pStyle w:val="style4"/>
              <w:spacing w:before="0"/>
              <w:ind w:left="384" w:hanging="384"/>
              <w:rPr>
                <w:rFonts w:cs="Calibri"/>
                <w:b w:val="false"/>
                <w:i w:val="false"/>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bottom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bottom w:val="single" w:sz="6" w:space="0" w:color="auto"/>
              <w:right w:val="single" w:sz="6" w:space="0" w:color="auto"/>
            </w:tcBorders>
          </w:tcPr>
          <w:p>
            <w:pPr>
              <w:pStyle w:val="style8"/>
              <w:keepNext/>
              <w:numPr>
                <w:ilvl w:val="0"/>
                <w:numId w:val="43"/>
              </w:numPr>
              <w:spacing w:before="0" w:after="0"/>
              <w:ind w:left="384"/>
              <w:rPr>
                <w:rFonts w:ascii="Calibri" w:cs="Calibri" w:hAnsi="Calibri"/>
                <w:i w:val="false"/>
                <w:color w:val="000000"/>
                <w:sz w:val="20"/>
                <w:szCs w:val="20"/>
              </w:rPr>
            </w:pPr>
            <w:r>
              <w:rPr>
                <w:rFonts w:ascii="Calibri" w:cs="Calibri" w:hAnsi="Calibri"/>
                <w:i w:val="false"/>
                <w:color w:val="000000"/>
                <w:sz w:val="20"/>
                <w:szCs w:val="20"/>
              </w:rPr>
              <w:t>How do you confirm that a downhole plug is properly set or installed in its landing nipple with respect to tool, wire line and pressures indication?</w:t>
            </w:r>
          </w:p>
          <w:tbl>
            <w:tblPr>
              <w:tblStyle w:val="style105"/>
              <w:tblW w:w="0" w:type="auto"/>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108" w:type="dxa"/>
                <w:bottom w:w="0" w:type="dxa"/>
                <w:right w:w="108" w:type="dxa"/>
              </w:tblCellMar>
            </w:tblPr>
            <w:tblGrid>
              <w:gridCol w:w="709"/>
              <w:gridCol w:w="1510"/>
              <w:gridCol w:w="2053"/>
              <w:gridCol w:w="1960"/>
            </w:tblGrid>
            <w:tr>
              <w:trPr>
                <w:trHeight w:val="392" w:hRule="atLeast"/>
              </w:trPr>
              <w:tc>
                <w:tcPr>
                  <w:tcW w:w="709" w:type="dxa"/>
                  <w:tcBorders/>
                  <w:shd w:val="clear" w:color="auto" w:fill="ffffff"/>
                </w:tcPr>
                <w:p>
                  <w:pPr>
                    <w:pStyle w:val="style0"/>
                    <w:jc w:val="center"/>
                    <w:rPr>
                      <w:rFonts w:ascii="Calibri" w:cs="Calibri" w:hAnsi="Calibri"/>
                      <w:sz w:val="20"/>
                      <w:szCs w:val="20"/>
                    </w:rPr>
                  </w:pPr>
                  <w:r>
                    <w:rPr>
                      <w:rFonts w:ascii="Calibri" w:cs="Calibri" w:hAnsi="Calibri"/>
                      <w:sz w:val="20"/>
                      <w:szCs w:val="20"/>
                    </w:rPr>
                    <w:t>No</w:t>
                  </w:r>
                </w:p>
              </w:tc>
              <w:tc>
                <w:tcPr>
                  <w:tcW w:w="1510" w:type="dxa"/>
                  <w:tcBorders/>
                  <w:shd w:val="clear" w:color="auto" w:fill="ffffff"/>
                </w:tcPr>
                <w:p>
                  <w:pPr>
                    <w:pStyle w:val="style0"/>
                    <w:jc w:val="center"/>
                    <w:rPr>
                      <w:rFonts w:ascii="Calibri" w:cs="Calibri" w:hAnsi="Calibri"/>
                      <w:sz w:val="20"/>
                      <w:szCs w:val="20"/>
                    </w:rPr>
                  </w:pPr>
                  <w:r>
                    <w:rPr>
                      <w:rFonts w:ascii="Calibri" w:cs="Calibri" w:hAnsi="Calibri"/>
                      <w:sz w:val="20"/>
                      <w:szCs w:val="20"/>
                    </w:rPr>
                    <w:t>Tool indications</w:t>
                  </w:r>
                </w:p>
              </w:tc>
              <w:tc>
                <w:tcPr>
                  <w:tcW w:w="2053" w:type="dxa"/>
                  <w:tcBorders/>
                  <w:shd w:val="clear" w:color="auto" w:fill="ffffff"/>
                </w:tcPr>
                <w:p>
                  <w:pPr>
                    <w:pStyle w:val="style0"/>
                    <w:rPr>
                      <w:rFonts w:ascii="Calibri" w:cs="Calibri" w:hAnsi="Calibri"/>
                      <w:sz w:val="20"/>
                      <w:szCs w:val="20"/>
                      <w:lang w:val="fr-FR"/>
                    </w:rPr>
                  </w:pPr>
                  <w:r>
                    <w:rPr>
                      <w:rFonts w:ascii="Calibri" w:cs="Calibri" w:hAnsi="Calibri"/>
                      <w:sz w:val="20"/>
                      <w:szCs w:val="20"/>
                      <w:lang w:val="fr-FR"/>
                    </w:rPr>
                    <w:t>Wireline indications</w:t>
                  </w:r>
                </w:p>
              </w:tc>
              <w:tc>
                <w:tcPr>
                  <w:tcW w:w="1960" w:type="dxa"/>
                  <w:tcBorders/>
                  <w:shd w:val="clear" w:color="auto" w:fill="ffffff"/>
                </w:tcPr>
                <w:p>
                  <w:pPr>
                    <w:pStyle w:val="style0"/>
                    <w:jc w:val="center"/>
                    <w:rPr>
                      <w:rFonts w:ascii="Calibri" w:cs="Calibri" w:hAnsi="Calibri"/>
                      <w:sz w:val="20"/>
                      <w:szCs w:val="20"/>
                      <w:lang w:val="fr-FR"/>
                    </w:rPr>
                  </w:pPr>
                  <w:r>
                    <w:rPr>
                      <w:rFonts w:ascii="Calibri" w:cs="Calibri" w:hAnsi="Calibri"/>
                      <w:sz w:val="20"/>
                      <w:szCs w:val="20"/>
                      <w:lang w:val="fr-FR"/>
                    </w:rPr>
                    <w:t>Pressure indications</w:t>
                  </w:r>
                </w:p>
              </w:tc>
            </w:tr>
            <w:tr>
              <w:tblPrEx/>
              <w:trPr>
                <w:trHeight w:val="432" w:hRule="atLeast"/>
              </w:trPr>
              <w:tc>
                <w:tcPr>
                  <w:tcW w:w="709" w:type="dxa"/>
                  <w:tcBorders/>
                  <w:shd w:val="clear" w:color="auto" w:fill="ffffff"/>
                </w:tcPr>
                <w:p>
                  <w:pPr>
                    <w:pStyle w:val="style0"/>
                    <w:rPr>
                      <w:rFonts w:ascii="Calibri" w:cs="Calibri" w:hAnsi="Calibri"/>
                      <w:sz w:val="20"/>
                      <w:szCs w:val="20"/>
                    </w:rPr>
                  </w:pPr>
                  <w:r>
                    <w:rPr>
                      <w:rFonts w:ascii="Calibri" w:cs="Calibri" w:hAnsi="Calibri"/>
                      <w:sz w:val="20"/>
                      <w:szCs w:val="20"/>
                    </w:rPr>
                    <w:t xml:space="preserve">01                                      </w:t>
                  </w:r>
                </w:p>
              </w:tc>
              <w:tc>
                <w:tcPr>
                  <w:tcW w:w="1510" w:type="dxa"/>
                  <w:tcBorders/>
                  <w:shd w:val="clear" w:color="auto" w:fill="ffffff"/>
                </w:tcPr>
                <w:p>
                  <w:pPr>
                    <w:pStyle w:val="style0"/>
                    <w:rPr>
                      <w:rFonts w:ascii="Calibri" w:cs="Calibri" w:hAnsi="Calibri"/>
                      <w:iCs/>
                      <w:sz w:val="20"/>
                      <w:szCs w:val="20"/>
                    </w:rPr>
                  </w:pPr>
                  <w:r>
                    <w:rPr>
                      <w:rFonts w:ascii="Calibri" w:cs="Calibri" w:hAnsi="Calibri"/>
                      <w:iCs/>
                      <w:sz w:val="20"/>
                      <w:szCs w:val="20"/>
                    </w:rPr>
                    <w:t>The two shear pins on the X-running tool are sheared.</w:t>
                  </w:r>
                </w:p>
              </w:tc>
              <w:tc>
                <w:tcPr>
                  <w:tcW w:w="2053" w:type="dxa"/>
                  <w:tcBorders/>
                  <w:shd w:val="clear" w:color="auto" w:fill="ffffff"/>
                </w:tcPr>
                <w:p>
                  <w:pPr>
                    <w:pStyle w:val="style0"/>
                    <w:rPr>
                      <w:rFonts w:ascii="Calibri" w:cs="Calibri" w:hAnsi="Calibri"/>
                      <w:iCs/>
                      <w:sz w:val="20"/>
                      <w:szCs w:val="20"/>
                    </w:rPr>
                  </w:pPr>
                  <w:r>
                    <w:rPr>
                      <w:rFonts w:ascii="Calibri" w:cs="Calibri" w:hAnsi="Calibri"/>
                      <w:iCs/>
                      <w:sz w:val="20"/>
                      <w:szCs w:val="20"/>
                    </w:rPr>
                    <w:t>Reading on the odometer indicates the correct depth the downhole plug is installed</w:t>
                  </w:r>
                </w:p>
              </w:tc>
              <w:tc>
                <w:tcPr>
                  <w:tcW w:w="1960" w:type="dxa"/>
                  <w:tcBorders/>
                  <w:shd w:val="clear" w:color="auto" w:fill="ffffff"/>
                </w:tcPr>
                <w:p>
                  <w:pPr>
                    <w:pStyle w:val="style0"/>
                    <w:rPr>
                      <w:rFonts w:ascii="Calibri" w:cs="Calibri" w:hAnsi="Calibri"/>
                      <w:iCs/>
                      <w:sz w:val="20"/>
                      <w:szCs w:val="20"/>
                    </w:rPr>
                  </w:pPr>
                  <w:r>
                    <w:rPr>
                      <w:rFonts w:ascii="Calibri" w:cs="Calibri" w:hAnsi="Calibri"/>
                      <w:iCs/>
                      <w:sz w:val="20"/>
                      <w:szCs w:val="20"/>
                    </w:rPr>
                    <w:t>Inflow test – good.</w:t>
                  </w:r>
                </w:p>
              </w:tc>
            </w:tr>
            <w:tr>
              <w:tblPrEx/>
              <w:trPr>
                <w:trHeight w:val="413" w:hRule="atLeast"/>
              </w:trPr>
              <w:tc>
                <w:tcPr>
                  <w:tcW w:w="709" w:type="dxa"/>
                  <w:tcBorders/>
                  <w:shd w:val="clear" w:color="auto" w:fill="ffffff"/>
                </w:tcPr>
                <w:p>
                  <w:pPr>
                    <w:pStyle w:val="style0"/>
                    <w:rPr>
                      <w:rFonts w:ascii="Calibri" w:cs="Calibri" w:hAnsi="Calibri"/>
                      <w:sz w:val="20"/>
                      <w:szCs w:val="20"/>
                    </w:rPr>
                  </w:pPr>
                  <w:r>
                    <w:rPr>
                      <w:rFonts w:ascii="Calibri" w:cs="Calibri" w:hAnsi="Calibri"/>
                      <w:sz w:val="20"/>
                      <w:szCs w:val="20"/>
                    </w:rPr>
                    <w:t>02</w:t>
                  </w:r>
                </w:p>
              </w:tc>
              <w:tc>
                <w:tcPr>
                  <w:tcW w:w="1510" w:type="dxa"/>
                  <w:tcBorders/>
                  <w:shd w:val="clear" w:color="auto" w:fill="ffffff"/>
                </w:tcPr>
                <w:p>
                  <w:pPr>
                    <w:pStyle w:val="style0"/>
                    <w:rPr>
                      <w:rFonts w:ascii="Calibri" w:cs="Calibri" w:hAnsi="Calibri"/>
                      <w:iCs/>
                      <w:sz w:val="20"/>
                      <w:szCs w:val="20"/>
                    </w:rPr>
                  </w:pPr>
                </w:p>
              </w:tc>
              <w:tc>
                <w:tcPr>
                  <w:tcW w:w="2053" w:type="dxa"/>
                  <w:tcBorders/>
                  <w:shd w:val="clear" w:color="auto" w:fill="ffffff"/>
                </w:tcPr>
                <w:p>
                  <w:pPr>
                    <w:pStyle w:val="style0"/>
                    <w:rPr>
                      <w:rFonts w:ascii="Calibri" w:cs="Calibri" w:hAnsi="Calibri"/>
                      <w:iCs/>
                      <w:sz w:val="20"/>
                      <w:szCs w:val="20"/>
                    </w:rPr>
                  </w:pPr>
                  <w:r>
                    <w:rPr>
                      <w:rFonts w:ascii="Calibri" w:cs="Calibri" w:hAnsi="Calibri"/>
                      <w:iCs/>
                      <w:sz w:val="20"/>
                      <w:szCs w:val="20"/>
                    </w:rPr>
                    <w:t>Positive confirmation of plug is fully locked in nipple by the application of a 200 to 350 lbs overpull.</w:t>
                  </w:r>
                </w:p>
              </w:tc>
              <w:tc>
                <w:tcPr>
                  <w:tcW w:w="1960" w:type="dxa"/>
                  <w:tcBorders/>
                  <w:shd w:val="clear" w:color="auto" w:fill="ffffff"/>
                </w:tcPr>
                <w:p>
                  <w:pPr>
                    <w:pStyle w:val="style0"/>
                    <w:rPr>
                      <w:rFonts w:ascii="Calibri" w:cs="Calibri" w:hAnsi="Calibri"/>
                      <w:iCs/>
                      <w:sz w:val="20"/>
                      <w:szCs w:val="20"/>
                    </w:rPr>
                  </w:pPr>
                </w:p>
              </w:tc>
            </w:tr>
          </w:tbl>
          <w:p>
            <w:pPr>
              <w:pStyle w:val="style4"/>
              <w:spacing w:before="0"/>
              <w:rPr>
                <w:rFonts w:cs="Calibri"/>
                <w:b w:val="false"/>
                <w:i w:val="false"/>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510" w:hRule="atLeast"/>
        </w:trPr>
        <w:tc>
          <w:tcPr>
            <w:tcW w:w="1260" w:type="dxa"/>
            <w:vMerge w:val="restart"/>
            <w:tcBorders>
              <w:top w:val="single" w:sz="6" w:space="0" w:color="auto"/>
              <w:left w:val="single" w:sz="6" w:space="0" w:color="auto"/>
              <w:right w:val="single" w:sz="6" w:space="0" w:color="auto"/>
            </w:tcBorders>
            <w:shd w:val="clear" w:color="auto" w:fill="d8d8d8"/>
            <w:vAlign w:val="center"/>
          </w:tcPr>
          <w:p>
            <w:pPr>
              <w:pStyle w:val="style0"/>
              <w:rPr>
                <w:rFonts w:ascii="Calibri" w:cs="Calibri" w:hAnsi="Calibri"/>
                <w:b/>
                <w:color w:val="000000"/>
                <w:sz w:val="20"/>
                <w:szCs w:val="20"/>
              </w:rPr>
            </w:pPr>
            <w:r>
              <w:rPr>
                <w:rFonts w:ascii="Calibri" w:cs="Calibri" w:hAnsi="Calibri"/>
                <w:b/>
                <w:color w:val="000000"/>
                <w:sz w:val="20"/>
                <w:szCs w:val="20"/>
              </w:rPr>
              <w:t>Form B.2.4</w:t>
            </w:r>
          </w:p>
        </w:tc>
        <w:tc>
          <w:tcPr>
            <w:tcW w:w="13959" w:type="dxa"/>
            <w:gridSpan w:val="6"/>
            <w:tcBorders>
              <w:top w:val="single" w:sz="6" w:space="0" w:color="auto"/>
              <w:left w:val="single" w:sz="6" w:space="0" w:color="auto"/>
              <w:bottom w:val="single" w:sz="6" w:space="0" w:color="auto"/>
              <w:right w:val="single" w:sz="6" w:space="0" w:color="auto"/>
            </w:tcBorders>
            <w:vAlign w:val="center"/>
          </w:tcPr>
          <w:p>
            <w:pPr>
              <w:pStyle w:val="style0"/>
              <w:rPr>
                <w:rFonts w:ascii="Calibri" w:cs="Calibri" w:hAnsi="Calibri"/>
                <w:b/>
                <w:bCs/>
                <w:color w:val="000000"/>
                <w:sz w:val="20"/>
                <w:szCs w:val="20"/>
              </w:rPr>
            </w:pPr>
            <w:r>
              <w:rPr>
                <w:rFonts w:ascii="Calibri" w:cs="Calibri" w:hAnsi="Calibri"/>
                <w:b/>
                <w:bCs/>
                <w:color w:val="000000"/>
                <w:sz w:val="20"/>
                <w:szCs w:val="20"/>
              </w:rPr>
              <w:t>INSTALL RETRIEVE AND MANIPULATE CIRCULATING AND COMMUNICATION DEVICES.</w:t>
            </w:r>
          </w:p>
        </w:tc>
      </w:tr>
      <w:tr>
        <w:tblPrEx/>
        <w:trPr>
          <w:cantSplit/>
          <w:trHeight w:val="90"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66"/>
              <w:ind w:left="384" w:hanging="384"/>
              <w:rPr>
                <w:rFonts w:ascii="Calibri" w:cs="Calibri" w:hAnsi="Calibri"/>
                <w:sz w:val="20"/>
              </w:rPr>
            </w:pPr>
            <w:r>
              <w:rPr>
                <w:rFonts w:ascii="Calibri" w:cs="Calibri" w:hAnsi="Calibri"/>
                <w:sz w:val="20"/>
              </w:rPr>
              <w:t>1.</w:t>
            </w:r>
            <w:r>
              <w:rPr>
                <w:rFonts w:ascii="Calibri" w:cs="Calibri" w:hAnsi="Calibri"/>
                <w:sz w:val="20"/>
              </w:rPr>
              <w:tab/>
            </w:r>
            <w:r>
              <w:rPr>
                <w:rFonts w:ascii="Calibri" w:cs="Calibri" w:hAnsi="Calibri"/>
                <w:sz w:val="20"/>
              </w:rPr>
              <w:t>What are the checks should be carried out on a 142BO positioning tool prior to running it into the well?</w:t>
            </w:r>
            <w:r>
              <w:rPr>
                <w:rFonts w:ascii="Calibri" w:cs="Calibri" w:hAnsi="Calibri"/>
                <w:i/>
                <w:sz w:val="20"/>
              </w:rPr>
              <w:t xml:space="preserve">        </w:t>
            </w:r>
            <w:r>
              <w:rPr>
                <w:rFonts w:ascii="Calibri" w:cs="Calibri" w:hAnsi="Calibri"/>
                <w:i/>
                <w:sz w:val="20"/>
              </w:rPr>
              <w:tab/>
            </w:r>
            <w:r>
              <w:rPr>
                <w:rFonts w:ascii="Calibri" w:cs="Calibri" w:hAnsi="Calibri"/>
                <w:i/>
                <w:sz w:val="20"/>
              </w:rPr>
              <w:tab/>
            </w:r>
            <w:r>
              <w:rPr>
                <w:rFonts w:ascii="Calibri" w:cs="Calibri" w:hAnsi="Calibri"/>
                <w:i/>
                <w:sz w:val="20"/>
              </w:rPr>
              <w:tab/>
            </w:r>
            <w:r>
              <w:rPr>
                <w:rFonts w:ascii="Calibri" w:cs="Calibri" w:hAnsi="Calibri"/>
                <w:i/>
                <w:sz w:val="20"/>
              </w:rPr>
              <w:tab/>
            </w:r>
            <w:r>
              <w:rPr>
                <w:rFonts w:ascii="Calibri" w:cs="Calibri" w:hAnsi="Calibri"/>
                <w:i/>
                <w:sz w:val="20"/>
              </w:rPr>
              <w:tab/>
            </w:r>
          </w:p>
          <w:p>
            <w:pPr>
              <w:pStyle w:val="style4151"/>
              <w:spacing w:before="0" w:after="0"/>
              <w:ind w:left="384"/>
              <w:jc w:val="both"/>
              <w:rPr>
                <w:rFonts w:ascii="Calibri" w:cs="Calibri" w:hAnsi="Calibri"/>
                <w:u w:val="single"/>
              </w:rPr>
            </w:pPr>
            <w:r>
              <w:rPr>
                <w:rFonts w:ascii="Calibri" w:cs="Calibri" w:hAnsi="Calibri"/>
                <w:u w:val="single"/>
              </w:rPr>
              <w:t>Pre-operational checks</w:t>
            </w:r>
          </w:p>
          <w:p>
            <w:pPr>
              <w:pStyle w:val="style4151"/>
              <w:spacing w:before="0" w:after="0"/>
              <w:ind w:left="384"/>
              <w:jc w:val="both"/>
              <w:rPr>
                <w:rFonts w:ascii="Calibri" w:cs="Calibri" w:hAnsi="Calibri"/>
                <w:color w:val="000000"/>
              </w:rPr>
            </w:pPr>
            <w:r>
              <w:rPr>
                <w:rFonts w:ascii="Calibri" w:cs="Calibri" w:hAnsi="Calibri"/>
                <w:i/>
              </w:rPr>
              <w:t xml:space="preserve"> (Answer in bullets points)</w:t>
            </w:r>
          </w:p>
          <w:p>
            <w:pPr>
              <w:pStyle w:val="style0"/>
              <w:numPr>
                <w:ilvl w:val="0"/>
                <w:numId w:val="44"/>
              </w:numPr>
              <w:spacing w:after="120"/>
              <w:jc w:val="both"/>
              <w:rPr>
                <w:rFonts w:ascii="Calibri" w:cs="Calibri" w:hAnsi="Calibri"/>
                <w:iCs/>
                <w:sz w:val="20"/>
                <w:szCs w:val="20"/>
              </w:rPr>
            </w:pPr>
            <w:r>
              <w:rPr>
                <w:rFonts w:ascii="Calibri" w:cs="Calibri" w:hAnsi="Calibri"/>
                <w:iCs/>
                <w:sz w:val="20"/>
                <w:szCs w:val="20"/>
              </w:rPr>
              <w:t>Ensure the appropriate size of the 142BO shifting tool is available.</w:t>
            </w:r>
          </w:p>
          <w:p>
            <w:pPr>
              <w:pStyle w:val="style0"/>
              <w:numPr>
                <w:ilvl w:val="0"/>
                <w:numId w:val="44"/>
              </w:numPr>
              <w:spacing w:after="120"/>
              <w:jc w:val="both"/>
              <w:rPr>
                <w:rFonts w:ascii="Calibri" w:cs="Calibri" w:hAnsi="Calibri"/>
                <w:iCs/>
                <w:sz w:val="20"/>
                <w:szCs w:val="20"/>
              </w:rPr>
            </w:pPr>
            <w:r>
              <w:rPr>
                <w:rFonts w:ascii="Calibri" w:cs="Calibri" w:hAnsi="Calibri"/>
                <w:iCs/>
                <w:sz w:val="20"/>
                <w:szCs w:val="20"/>
              </w:rPr>
              <w:t xml:space="preserve">Check and ensure the shifting tool keys are in good condition, i.e. shifting shoulders not worn out or rounded, and the key springs are strong. </w:t>
            </w:r>
          </w:p>
          <w:p>
            <w:pPr>
              <w:pStyle w:val="style0"/>
              <w:numPr>
                <w:ilvl w:val="0"/>
                <w:numId w:val="44"/>
              </w:numPr>
              <w:spacing w:after="120"/>
              <w:jc w:val="both"/>
              <w:rPr>
                <w:rFonts w:ascii="Calibri" w:cs="Calibri" w:hAnsi="Calibri"/>
                <w:iCs/>
                <w:sz w:val="20"/>
                <w:szCs w:val="20"/>
              </w:rPr>
            </w:pPr>
            <w:r>
              <w:rPr>
                <w:rFonts w:ascii="Calibri" w:cs="Calibri" w:hAnsi="Calibri"/>
                <w:iCs/>
                <w:sz w:val="20"/>
                <w:szCs w:val="20"/>
              </w:rPr>
              <w:t>Check and ensure all connections in the tool are tight, and the top connecting threads and fishing neck are in good condition.</w:t>
            </w:r>
          </w:p>
          <w:p>
            <w:pPr>
              <w:pStyle w:val="style4151"/>
              <w:numPr>
                <w:ilvl w:val="0"/>
                <w:numId w:val="44"/>
              </w:numPr>
              <w:spacing w:before="0" w:after="120"/>
              <w:jc w:val="both"/>
              <w:rPr>
                <w:rFonts w:ascii="Calibri" w:cs="Calibri" w:hAnsi="Calibri"/>
                <w:lang w:val="en-US"/>
              </w:rPr>
            </w:pPr>
            <w:r>
              <w:rPr>
                <w:rFonts w:ascii="Calibri" w:cs="Calibri" w:hAnsi="Calibri"/>
                <w:iCs/>
              </w:rPr>
              <w:t>Check and ensure the tripping dogs are in good condition, and will retract easily when push upwards with the tool set in the selective positio</w:t>
            </w:r>
            <w:r>
              <w:rPr>
                <w:rFonts w:ascii="Calibri" w:cs="Calibri" w:hAnsi="Calibri"/>
                <w:iCs/>
                <w:lang w:val="en-US"/>
              </w:rPr>
              <w:t>n</w:t>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66"/>
              <w:numPr>
                <w:ilvl w:val="0"/>
                <w:numId w:val="27"/>
              </w:numPr>
              <w:ind w:left="384"/>
              <w:rPr>
                <w:rFonts w:ascii="Calibri" w:cs="Calibri" w:hAnsi="Calibri"/>
                <w:i/>
                <w:sz w:val="20"/>
              </w:rPr>
            </w:pPr>
            <w:r>
              <w:rPr>
                <w:rFonts w:ascii="Calibri" w:cs="Calibri" w:hAnsi="Calibri"/>
                <w:sz w:val="20"/>
              </w:rPr>
              <w:t>What featurea</w:t>
            </w:r>
            <w:r>
              <w:rPr>
                <w:rFonts w:ascii="Calibri" w:cs="Calibri" w:hAnsi="Calibri"/>
                <w:sz w:val="20"/>
                <w:lang w:val="en-US"/>
              </w:rPr>
              <w:t xml:space="preserve"> </w:t>
            </w:r>
            <w:r>
              <w:rPr>
                <w:rFonts w:ascii="Calibri" w:cs="Calibri" w:hAnsi="Calibri"/>
                <w:sz w:val="20"/>
              </w:rPr>
              <w:t xml:space="preserve">nd components on the 42XO positioning tool allows it to reciprocate between selective and non selective position? Explain how is this achieve? </w:t>
            </w:r>
            <w:r>
              <w:rPr>
                <w:rFonts w:ascii="Calibri" w:cs="Calibri" w:hAnsi="Calibri"/>
                <w:i/>
                <w:sz w:val="20"/>
              </w:rPr>
              <w:t>(Answer in bullets points)</w:t>
            </w:r>
          </w:p>
          <w:p>
            <w:pPr>
              <w:pStyle w:val="style0"/>
              <w:spacing w:after="120"/>
              <w:jc w:val="both"/>
              <w:rPr>
                <w:rFonts w:ascii="Calibri" w:cs="Calibri" w:hAnsi="Calibri"/>
                <w:iCs/>
                <w:sz w:val="20"/>
                <w:szCs w:val="20"/>
                <w:lang w:val="en-GB"/>
              </w:rPr>
            </w:pPr>
            <w:r>
              <w:rPr>
                <w:rFonts w:ascii="Calibri" w:cs="Calibri" w:hAnsi="Calibri"/>
                <w:iCs/>
                <w:sz w:val="20"/>
                <w:szCs w:val="20"/>
                <w:lang w:val="en-GB"/>
              </w:rPr>
              <w:t>The features and components on the 42XO positioning tools that allow it to reciprocate between selective and non-selective position are:-</w:t>
            </w:r>
          </w:p>
          <w:p>
            <w:pPr>
              <w:pStyle w:val="style0"/>
              <w:numPr>
                <w:ilvl w:val="0"/>
                <w:numId w:val="44"/>
              </w:numPr>
              <w:tabs>
                <w:tab w:val="left" w:leader="none" w:pos="360"/>
              </w:tabs>
              <w:spacing w:after="120"/>
              <w:ind w:left="360"/>
              <w:jc w:val="both"/>
              <w:rPr>
                <w:rFonts w:ascii="Calibri" w:cs="Calibri" w:hAnsi="Calibri"/>
                <w:iCs/>
                <w:sz w:val="20"/>
                <w:szCs w:val="20"/>
                <w:lang w:val="en-GB"/>
              </w:rPr>
            </w:pPr>
            <w:r>
              <w:rPr>
                <w:rFonts w:ascii="Calibri" w:cs="Calibri" w:hAnsi="Calibri"/>
                <w:iCs/>
                <w:sz w:val="20"/>
                <w:szCs w:val="20"/>
                <w:lang w:val="en-GB"/>
              </w:rPr>
              <w:t>The moveable portion of the dogs.</w:t>
            </w:r>
          </w:p>
          <w:p>
            <w:pPr>
              <w:pStyle w:val="style0"/>
              <w:numPr>
                <w:ilvl w:val="0"/>
                <w:numId w:val="44"/>
              </w:numPr>
              <w:tabs>
                <w:tab w:val="left" w:leader="none" w:pos="360"/>
              </w:tabs>
              <w:spacing w:after="120"/>
              <w:ind w:left="360"/>
              <w:jc w:val="both"/>
              <w:rPr>
                <w:rFonts w:ascii="Calibri" w:cs="Calibri" w:hAnsi="Calibri"/>
                <w:iCs/>
                <w:sz w:val="20"/>
                <w:szCs w:val="20"/>
                <w:lang w:val="en-GB"/>
              </w:rPr>
            </w:pPr>
            <w:r>
              <w:rPr>
                <w:rFonts w:ascii="Calibri" w:cs="Calibri" w:hAnsi="Calibri"/>
                <w:iCs/>
                <w:sz w:val="20"/>
                <w:szCs w:val="20"/>
                <w:lang w:val="en-GB"/>
              </w:rPr>
              <w:t>The slip ring well-meant.</w:t>
            </w:r>
          </w:p>
          <w:p>
            <w:pPr>
              <w:pStyle w:val="style0"/>
              <w:numPr>
                <w:ilvl w:val="0"/>
                <w:numId w:val="44"/>
              </w:numPr>
              <w:tabs>
                <w:tab w:val="left" w:leader="none" w:pos="360"/>
              </w:tabs>
              <w:spacing w:after="120"/>
              <w:ind w:left="360"/>
              <w:jc w:val="both"/>
              <w:rPr>
                <w:rFonts w:ascii="Calibri" w:cs="Calibri" w:hAnsi="Calibri"/>
                <w:sz w:val="20"/>
                <w:szCs w:val="20"/>
              </w:rPr>
            </w:pPr>
            <w:r>
              <w:rPr>
                <w:rFonts w:ascii="Calibri" w:cs="Calibri" w:hAnsi="Calibri"/>
                <w:iCs/>
                <w:sz w:val="20"/>
                <w:szCs w:val="20"/>
                <w:lang w:val="en-GB"/>
              </w:rPr>
              <w:t>The continuous ‘J’ slot.</w:t>
            </w:r>
          </w:p>
          <w:p>
            <w:pPr>
              <w:pStyle w:val="style0"/>
              <w:spacing w:after="120"/>
              <w:rPr>
                <w:rFonts w:ascii="Calibri" w:cs="Calibri" w:hAnsi="Calibri"/>
                <w:i/>
                <w:color w:val="000000"/>
                <w:sz w:val="20"/>
                <w:szCs w:val="20"/>
                <w:lang w:val="en-GB"/>
              </w:rPr>
            </w:pPr>
            <w:r>
              <w:rPr>
                <w:rFonts w:ascii="Calibri" w:cs="Calibri" w:hAnsi="Calibri"/>
                <w:i/>
                <w:color w:val="000000"/>
                <w:sz w:val="20"/>
                <w:szCs w:val="20"/>
                <w:lang w:val="en-GB"/>
              </w:rPr>
              <w:t>A running J design in the release profile permits the tool to be positioned to contact or to go through a shifting profile. Upward or downward movement of the tool string in the tubing bore above or below the circulating device moves the releasing profile to the desired.</w:t>
            </w:r>
          </w:p>
          <w:p>
            <w:pPr>
              <w:pStyle w:val="style0"/>
              <w:spacing w:after="120"/>
              <w:rPr>
                <w:rFonts w:ascii="Calibri" w:cs="Calibri" w:hAnsi="Calibri"/>
                <w:i/>
                <w:color w:val="000000"/>
                <w:sz w:val="20"/>
                <w:szCs w:val="20"/>
                <w:lang w:val="en-GB"/>
              </w:rPr>
            </w:pPr>
          </w:p>
          <w:p>
            <w:pPr>
              <w:pStyle w:val="style0"/>
              <w:spacing w:after="120"/>
              <w:rPr>
                <w:rFonts w:ascii="Calibri" w:cs="Calibri" w:hAnsi="Calibri"/>
                <w: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numPr>
                <w:ilvl w:val="0"/>
                <w:numId w:val="27"/>
              </w:numPr>
              <w:ind w:left="384"/>
              <w:rPr>
                <w:rFonts w:ascii="Calibri" w:cs="Calibri" w:hAnsi="Calibri"/>
                <w:color w:val="000000"/>
                <w:sz w:val="20"/>
                <w:szCs w:val="20"/>
              </w:rPr>
            </w:pPr>
            <w:r>
              <w:rPr>
                <w:rFonts w:ascii="Calibri" w:cs="Calibri" w:hAnsi="Calibri"/>
                <w:color w:val="000000"/>
                <w:sz w:val="20"/>
                <w:szCs w:val="20"/>
              </w:rPr>
              <w:t xml:space="preserve">When opening a SSD why it is not recommended to open the link jar fully? </w:t>
            </w:r>
          </w:p>
          <w:p>
            <w:pPr>
              <w:pStyle w:val="style0"/>
              <w:ind w:left="24"/>
              <w:rPr>
                <w:rFonts w:ascii="Calibri" w:cs="Calibri" w:hAnsi="Calibri"/>
                <w:color w:val="000000"/>
                <w:sz w:val="20"/>
                <w:szCs w:val="20"/>
              </w:rPr>
            </w:pPr>
          </w:p>
          <w:p>
            <w:pPr>
              <w:pStyle w:val="style0"/>
              <w:rPr>
                <w:rFonts w:ascii="Calibri" w:cs="Calibri" w:hAnsi="Calibri"/>
                <w:iCs/>
                <w:color w:val="000000"/>
                <w:sz w:val="20"/>
                <w:szCs w:val="20"/>
              </w:rPr>
            </w:pPr>
            <w:r>
              <w:rPr>
                <w:rFonts w:ascii="Calibri" w:cs="Calibri" w:hAnsi="Calibri"/>
                <w:iCs/>
                <w:color w:val="000000"/>
                <w:sz w:val="20"/>
                <w:szCs w:val="20"/>
              </w:rPr>
              <w:t>- Do not open the link jar fully. Execute downward jars with the link jars open 70 to 80 % of its stroke is sufficient. This is to prevent damage to the shifting tool key shoulders and sleeve profile, and the possibility of the toolstring being blown up the hole should it be lifted above the flow ports in the sleeve</w:t>
            </w:r>
          </w:p>
          <w:p>
            <w:pPr>
              <w:pStyle w:val="style0"/>
              <w:tabs>
                <w:tab w:val="left" w:leader="none" w:pos="1096"/>
              </w:tabs>
              <w:rPr/>
            </w:pPr>
            <w:r>
              <w:rPr>
                <w:rFonts w:ascii="Calibri" w:cs="Calibri" w:hAnsi="Calibri"/>
                <w:color w:val="000000"/>
                <w:sz w:val="20"/>
                <w:szCs w:val="20"/>
              </w:rPr>
              <w:tab/>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83"/>
              <w:spacing w:after="0"/>
              <w:ind w:left="384" w:hanging="384"/>
              <w:rPr>
                <w:rFonts w:ascii="Calibri" w:cs="Calibri" w:hAnsi="Calibri"/>
                <w:sz w:val="20"/>
                <w:szCs w:val="20"/>
              </w:rPr>
            </w:pPr>
            <w:r>
              <w:rPr>
                <w:rFonts w:ascii="Calibri" w:cs="Calibri" w:hAnsi="Calibri"/>
                <w:sz w:val="20"/>
                <w:szCs w:val="20"/>
              </w:rPr>
              <w:t>4.</w:t>
            </w:r>
            <w:r>
              <w:rPr>
                <w:rFonts w:ascii="Calibri" w:cs="Calibri" w:hAnsi="Calibri"/>
                <w:sz w:val="20"/>
                <w:szCs w:val="20"/>
              </w:rPr>
              <w:tab/>
            </w:r>
            <w:r>
              <w:rPr>
                <w:rFonts w:ascii="Calibri" w:cs="Calibri" w:hAnsi="Calibri"/>
                <w:sz w:val="20"/>
                <w:szCs w:val="20"/>
              </w:rPr>
              <w:t>When installing a GLV, are the two sets of tangential  shear pins installed on the Camco “GA-2” running tool jar up to shear or vice versa?</w:t>
            </w:r>
          </w:p>
          <w:p>
            <w:pPr>
              <w:pStyle w:val="style0"/>
              <w:ind w:left="384" w:hanging="384"/>
              <w:rPr>
                <w:rFonts w:ascii="Calibri" w:cs="Calibri" w:hAnsi="Calibri"/>
                <w:color w:val="000000"/>
                <w:sz w:val="20"/>
                <w:szCs w:val="20"/>
              </w:rPr>
            </w:pPr>
          </w:p>
          <w:p>
            <w:pPr>
              <w:pStyle w:val="style4151"/>
              <w:numPr>
                <w:ilvl w:val="0"/>
                <w:numId w:val="45"/>
              </w:numPr>
              <w:spacing w:before="0" w:after="120"/>
              <w:jc w:val="both"/>
              <w:rPr>
                <w:rFonts w:ascii="Calibri" w:cs="Calibri" w:hAnsi="Calibri"/>
                <w:iCs/>
              </w:rPr>
            </w:pPr>
            <w:r>
              <w:rPr>
                <w:rFonts w:ascii="Calibri" w:cs="Calibri" w:hAnsi="Calibri"/>
                <w:iCs/>
              </w:rPr>
              <w:t>The two sets of tangential shear pins in the GA-2 running are jarred down to shear.</w:t>
            </w:r>
          </w:p>
          <w:p>
            <w:pPr>
              <w:pStyle w:val="style0"/>
              <w:ind w:left="384" w:hanging="384"/>
              <w:rPr>
                <w:rFonts w:ascii="Calibri" w:cs="Calibri" w:hAnsi="Calibr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0"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83"/>
              <w:spacing w:after="0"/>
              <w:ind w:left="360" w:hanging="360"/>
              <w:rPr>
                <w:rFonts w:ascii="Calibri" w:cs="Calibri" w:hAnsi="Calibri"/>
                <w:sz w:val="20"/>
                <w:szCs w:val="20"/>
              </w:rPr>
            </w:pPr>
            <w:r>
              <w:rPr>
                <w:rFonts w:ascii="Calibri" w:cs="Calibri" w:hAnsi="Calibri"/>
                <w:sz w:val="20"/>
                <w:szCs w:val="20"/>
              </w:rPr>
              <w:t xml:space="preserve">5. </w:t>
            </w:r>
            <w:r>
              <w:rPr>
                <w:rFonts w:ascii="Calibri" w:cs="Calibri" w:hAnsi="Calibri"/>
                <w:sz w:val="20"/>
                <w:szCs w:val="20"/>
              </w:rPr>
              <w:tab/>
            </w:r>
            <w:r>
              <w:rPr>
                <w:rFonts w:ascii="Calibri" w:cs="Calibri" w:hAnsi="Calibri"/>
                <w:sz w:val="20"/>
                <w:szCs w:val="20"/>
              </w:rPr>
              <w:t>After installing/setting a GLV in the SPM is it necessary to shear off the locating finger’s pin on KOT to enable release from the particular SPM and also passing through other while POOH. Explain.</w:t>
            </w:r>
          </w:p>
          <w:p>
            <w:pPr>
              <w:pStyle w:val="style4151"/>
              <w:spacing w:before="0" w:after="0"/>
              <w:ind w:left="384"/>
              <w:jc w:val="both"/>
              <w:rPr>
                <w:rFonts w:ascii="Calibri" w:cs="Calibri" w:hAnsi="Calibri"/>
              </w:rPr>
            </w:pPr>
          </w:p>
          <w:p>
            <w:pPr>
              <w:pStyle w:val="style179"/>
              <w:numPr>
                <w:ilvl w:val="0"/>
                <w:numId w:val="45"/>
              </w:numPr>
              <w:jc w:val="both"/>
              <w:rPr/>
            </w:pPr>
            <w:r>
              <w:rPr>
                <w:rFonts w:ascii="Calibri" w:cs="Calibri" w:hAnsi="Calibri"/>
                <w:iCs/>
                <w:color w:val="000000"/>
                <w:sz w:val="20"/>
                <w:szCs w:val="20"/>
              </w:rPr>
              <w:t>No, from our experience in the field we encountered no difficulty in releasing the KOT from any particular SPM and also passing through other while POOH without having to shear the plunger pin.</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4151"/>
              <w:numPr>
                <w:ilvl w:val="0"/>
                <w:numId w:val="46"/>
              </w:numPr>
              <w:spacing w:before="0" w:after="0"/>
              <w:ind w:left="384" w:hanging="384"/>
              <w:jc w:val="both"/>
              <w:rPr>
                <w:rFonts w:ascii="Calibri" w:cs="Calibri" w:hAnsi="Calibri"/>
              </w:rPr>
            </w:pPr>
            <w:r>
              <w:rPr>
                <w:rFonts w:ascii="Calibri" w:cs="Calibri" w:hAnsi="Calibri"/>
              </w:rPr>
              <w:t>Describe how to install/set a BKR-5 in the first SPM. You are to include tool-string configuration, services tools selection, type/size of shear pins, pressures checking, running &amp; pulling speed and confirmation of proper installation.</w:t>
            </w:r>
          </w:p>
          <w:p>
            <w:pPr>
              <w:pStyle w:val="style4151"/>
              <w:spacing w:before="0" w:after="0"/>
              <w:jc w:val="both"/>
              <w:rPr>
                <w:rFonts w:ascii="Calibri" w:cs="Calibri" w:hAnsi="Calibri"/>
              </w:rPr>
            </w:pPr>
          </w:p>
          <w:p>
            <w:pPr>
              <w:pStyle w:val="style179"/>
              <w:numPr>
                <w:ilvl w:val="0"/>
                <w:numId w:val="47"/>
              </w:numPr>
              <w:rPr>
                <w:rFonts w:ascii="Calibri" w:cs="Calibri" w:hAnsi="Calibri"/>
                <w:color w:val="000000"/>
                <w:sz w:val="20"/>
                <w:szCs w:val="20"/>
                <w:u w:val="single"/>
              </w:rPr>
            </w:pPr>
            <w:r>
              <w:rPr>
                <w:rFonts w:ascii="Calibri" w:cs="Calibri" w:hAnsi="Calibri"/>
                <w:color w:val="000000"/>
                <w:sz w:val="20"/>
                <w:szCs w:val="20"/>
                <w:u w:val="single"/>
              </w:rPr>
              <w:t>To install a BKR-5 in the first SPM</w:t>
            </w:r>
          </w:p>
          <w:p>
            <w:pPr>
              <w:pStyle w:val="style179"/>
              <w:ind w:left="744"/>
              <w:rPr>
                <w:rFonts w:ascii="Calibri" w:cs="Calibri" w:hAnsi="Calibri"/>
                <w:color w:val="000000"/>
                <w:sz w:val="20"/>
                <w:szCs w:val="20"/>
              </w:rPr>
            </w:pPr>
          </w:p>
          <w:p>
            <w:pPr>
              <w:pStyle w:val="style0"/>
              <w:ind w:left="951" w:hanging="284"/>
              <w:rPr>
                <w:rFonts w:ascii="Calibri" w:cs="Calibri" w:hAnsi="Calibri"/>
                <w:color w:val="000000"/>
                <w:sz w:val="20"/>
                <w:szCs w:val="20"/>
              </w:rPr>
            </w:pPr>
            <w:r>
              <w:rPr>
                <w:rFonts w:ascii="Calibri" w:cs="Calibri" w:hAnsi="Calibri"/>
                <w:color w:val="000000"/>
                <w:sz w:val="20"/>
                <w:szCs w:val="20"/>
              </w:rPr>
              <w:t xml:space="preserve">a) </w:t>
            </w:r>
            <w:r>
              <w:rPr>
                <w:rFonts w:ascii="Calibri" w:cs="Calibri" w:hAnsi="Calibri"/>
                <w:color w:val="000000"/>
                <w:sz w:val="20"/>
                <w:szCs w:val="20"/>
              </w:rPr>
              <w:tab/>
            </w:r>
            <w:r>
              <w:rPr>
                <w:rFonts w:ascii="Calibri" w:cs="Calibri" w:hAnsi="Calibri"/>
                <w:color w:val="000000"/>
                <w:sz w:val="20"/>
                <w:szCs w:val="20"/>
                <w:u w:val="single"/>
              </w:rPr>
              <w:t xml:space="preserve">Tool-string configuration from top to bottom </w:t>
            </w:r>
          </w:p>
          <w:p>
            <w:pPr>
              <w:pStyle w:val="style2"/>
              <w:spacing w:before="0" w:after="0"/>
              <w:ind w:left="951" w:hanging="284"/>
              <w:jc w:val="both"/>
              <w:rPr>
                <w:rFonts w:ascii="Calibri" w:cs="Calibri" w:hAnsi="Calibri"/>
                <w:b w:val="false"/>
                <w:i w:val="false"/>
                <w:color w:val="000000"/>
                <w:sz w:val="20"/>
                <w:szCs w:val="20"/>
              </w:rPr>
            </w:pPr>
            <w:r>
              <w:rPr>
                <w:rFonts w:ascii="Calibri" w:cs="Calibri" w:hAnsi="Calibri"/>
                <w:b w:val="false"/>
                <w:i w:val="false"/>
                <w:color w:val="000000"/>
                <w:sz w:val="20"/>
                <w:szCs w:val="20"/>
              </w:rPr>
              <w:t xml:space="preserve"> </w:t>
            </w:r>
            <w:r>
              <w:rPr>
                <w:rFonts w:ascii="Calibri" w:cs="Calibri" w:hAnsi="Calibri"/>
                <w:b w:val="false"/>
                <w:i w:val="false"/>
                <w:color w:val="000000"/>
                <w:sz w:val="20"/>
                <w:szCs w:val="20"/>
              </w:rPr>
              <w:tab/>
            </w:r>
            <w:r>
              <w:rPr>
                <w:rFonts w:ascii="Calibri" w:cs="Calibri" w:hAnsi="Calibri"/>
                <w:b w:val="false"/>
                <w:i w:val="false"/>
                <w:color w:val="000000"/>
                <w:sz w:val="20"/>
                <w:szCs w:val="20"/>
              </w:rPr>
              <w:t>(Answer in bullets points)</w:t>
            </w:r>
          </w:p>
          <w:p>
            <w:pPr>
              <w:pStyle w:val="style0"/>
              <w:rPr/>
            </w:pPr>
          </w:p>
          <w:p>
            <w:pPr>
              <w:pStyle w:val="style4152"/>
              <w:numPr>
                <w:ilvl w:val="0"/>
                <w:numId w:val="44"/>
              </w:numPr>
              <w:tabs>
                <w:tab w:val="left" w:leader="none" w:pos="360"/>
              </w:tabs>
              <w:spacing w:before="0" w:after="120"/>
              <w:ind w:left="360"/>
              <w:rPr>
                <w:rFonts w:ascii="Calibri" w:cs="Calibri" w:hAnsi="Calibri"/>
                <w:b w:val="false"/>
                <w:i/>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1.7/8” teardrop rope socket.</w:t>
            </w:r>
          </w:p>
          <w:p>
            <w:pPr>
              <w:pStyle w:val="style4152"/>
              <w:numPr>
                <w:ilvl w:val="0"/>
                <w:numId w:val="44"/>
              </w:numPr>
              <w:tabs>
                <w:tab w:val="left" w:leader="none" w:pos="360"/>
              </w:tabs>
              <w:spacing w:before="0" w:after="120"/>
              <w:ind w:left="360"/>
              <w:rPr>
                <w:rFonts w:ascii="Calibri" w:cs="Calibri" w:hAnsi="Calibri"/>
                <w:b w:val="false"/>
                <w:i/>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1.7/8” x 5 ft stem.</w:t>
            </w:r>
          </w:p>
          <w:p>
            <w:pPr>
              <w:pStyle w:val="style4152"/>
              <w:numPr>
                <w:ilvl w:val="0"/>
                <w:numId w:val="44"/>
              </w:numPr>
              <w:tabs>
                <w:tab w:val="left" w:leader="none" w:pos="360"/>
              </w:tabs>
              <w:spacing w:before="0" w:after="120"/>
              <w:ind w:left="360"/>
              <w:rPr>
                <w:rFonts w:ascii="Calibri" w:cs="Calibri" w:hAnsi="Calibri"/>
                <w:b w:val="false"/>
                <w:i/>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1.1/2” Knuckle joint.</w:t>
            </w:r>
          </w:p>
          <w:p>
            <w:pPr>
              <w:pStyle w:val="style4152"/>
              <w:numPr>
                <w:ilvl w:val="0"/>
                <w:numId w:val="44"/>
              </w:numPr>
              <w:tabs>
                <w:tab w:val="left" w:leader="none" w:pos="360"/>
              </w:tabs>
              <w:spacing w:before="0" w:after="120"/>
              <w:ind w:left="360"/>
              <w:rPr>
                <w:rFonts w:ascii="Calibri" w:cs="Calibri" w:hAnsi="Calibri"/>
                <w:b w:val="false"/>
                <w:i/>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1.1/2” Hydraulic Jar.</w:t>
            </w:r>
          </w:p>
          <w:p>
            <w:pPr>
              <w:pStyle w:val="style4152"/>
              <w:numPr>
                <w:ilvl w:val="0"/>
                <w:numId w:val="44"/>
              </w:numPr>
              <w:tabs>
                <w:tab w:val="left" w:leader="none" w:pos="360"/>
              </w:tabs>
              <w:spacing w:before="0" w:after="120"/>
              <w:ind w:left="360"/>
              <w:rPr>
                <w:rFonts w:ascii="Calibri" w:cs="Calibri" w:hAnsi="Calibri"/>
                <w:b w:val="false"/>
                <w:i/>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1.1/2” Link Jar.</w:t>
            </w:r>
          </w:p>
          <w:p>
            <w:pPr>
              <w:pStyle w:val="style4152"/>
              <w:numPr>
                <w:ilvl w:val="0"/>
                <w:numId w:val="44"/>
              </w:numPr>
              <w:tabs>
                <w:tab w:val="left" w:leader="none" w:pos="360"/>
              </w:tabs>
              <w:spacing w:before="0" w:after="120"/>
              <w:ind w:left="360"/>
              <w:rPr>
                <w:rFonts w:ascii="Calibri" w:cs="Calibri" w:hAnsi="Calibri"/>
                <w:b w:val="false"/>
                <w:color w:val="000000"/>
              </w:rPr>
            </w:pPr>
            <w:r>
              <w:rPr>
                <w:rFonts w:ascii="Calibri" w:cs="Calibri" w:hAnsi="Calibri"/>
                <w:b w:val="false"/>
                <w:i/>
                <w:color w:val="000000"/>
              </w:rPr>
              <w:t>1 pc</w:t>
            </w:r>
            <w:r>
              <w:rPr>
                <w:rFonts w:ascii="Calibri" w:cs="Calibri" w:hAnsi="Calibri"/>
                <w:b w:val="false"/>
                <w:i/>
                <w:color w:val="000000"/>
                <w:lang w:val="en-US"/>
              </w:rPr>
              <w:t>s</w:t>
            </w:r>
            <w:r>
              <w:rPr>
                <w:rFonts w:ascii="Calibri" w:cs="Calibri" w:hAnsi="Calibri"/>
                <w:b w:val="false"/>
                <w:i/>
                <w:color w:val="000000"/>
              </w:rPr>
              <w:t xml:space="preserve"> 1.1/2” Knuckle joint</w:t>
            </w:r>
            <w:r>
              <w:rPr>
                <w:rFonts w:ascii="Calibri" w:cs="Calibri" w:hAnsi="Calibri"/>
                <w:b w:val="false"/>
                <w:color w:val="000000"/>
              </w:rPr>
              <w:t>.</w:t>
            </w:r>
          </w:p>
          <w:p>
            <w:pPr>
              <w:pStyle w:val="style4152"/>
              <w:tabs>
                <w:tab w:val="left" w:leader="none" w:pos="2472"/>
              </w:tabs>
              <w:spacing w:before="0" w:after="0"/>
              <w:ind w:left="951" w:hanging="284"/>
              <w:rPr>
                <w:rFonts w:ascii="Calibri" w:cs="Calibri" w:hAnsi="Calibri"/>
                <w:b w:val="false"/>
                <w:color w:val="000000"/>
              </w:rPr>
            </w:pPr>
          </w:p>
          <w:p>
            <w:pPr>
              <w:pStyle w:val="style4152"/>
              <w:spacing w:before="0" w:after="0"/>
              <w:ind w:left="951" w:hanging="284"/>
              <w:rPr>
                <w:rFonts w:ascii="Calibri" w:cs="Calibri" w:hAnsi="Calibri"/>
                <w:b w:val="false"/>
                <w:color w:val="000000"/>
                <w:u w:val="single"/>
              </w:rPr>
            </w:pPr>
            <w:r>
              <w:rPr>
                <w:rFonts w:ascii="Calibri" w:cs="Calibri" w:hAnsi="Calibri"/>
                <w:b w:val="false"/>
                <w:color w:val="000000"/>
              </w:rPr>
              <w:t>b)</w:t>
            </w:r>
            <w:r>
              <w:rPr>
                <w:rFonts w:ascii="Calibri" w:cs="Calibri" w:hAnsi="Calibri"/>
                <w:b w:val="false"/>
                <w:color w:val="000000"/>
              </w:rPr>
              <w:tab/>
            </w:r>
            <w:r>
              <w:rPr>
                <w:rFonts w:ascii="Calibri" w:cs="Calibri" w:hAnsi="Calibri"/>
                <w:b w:val="false"/>
                <w:color w:val="000000"/>
              </w:rPr>
              <w:t xml:space="preserve"> </w:t>
            </w:r>
            <w:r>
              <w:rPr>
                <w:rFonts w:ascii="Calibri" w:cs="Calibri" w:hAnsi="Calibri"/>
                <w:b w:val="false"/>
                <w:color w:val="000000"/>
                <w:u w:val="single"/>
              </w:rPr>
              <w:t>Serviced Tools selection</w:t>
            </w:r>
          </w:p>
          <w:p>
            <w:pPr>
              <w:pStyle w:val="style2"/>
              <w:spacing w:before="0" w:after="0"/>
              <w:ind w:left="951" w:hanging="284"/>
              <w:jc w:val="both"/>
              <w:rPr>
                <w:rFonts w:ascii="Calibri" w:cs="Calibri" w:hAnsi="Calibri"/>
                <w:b w:val="false"/>
                <w:i w:val="false"/>
                <w:color w:val="000000"/>
                <w:sz w:val="20"/>
                <w:szCs w:val="20"/>
              </w:rPr>
            </w:pPr>
            <w:r>
              <w:rPr>
                <w:rFonts w:ascii="Calibri" w:cs="Calibri" w:hAnsi="Calibri"/>
                <w:sz w:val="20"/>
                <w:szCs w:val="20"/>
              </w:rPr>
              <w:t xml:space="preserve"> </w:t>
            </w:r>
            <w:r>
              <w:rPr>
                <w:rFonts w:ascii="Calibri" w:cs="Calibri" w:hAnsi="Calibri"/>
                <w:b w:val="false"/>
                <w:color w:val="000000"/>
                <w:sz w:val="20"/>
                <w:szCs w:val="20"/>
              </w:rPr>
              <w:t xml:space="preserve"> </w:t>
            </w:r>
            <w:r>
              <w:rPr>
                <w:rFonts w:ascii="Calibri" w:cs="Calibri" w:hAnsi="Calibri"/>
                <w:b w:val="false"/>
                <w:color w:val="000000"/>
                <w:sz w:val="20"/>
                <w:szCs w:val="20"/>
              </w:rPr>
              <w:tab/>
            </w:r>
            <w:r>
              <w:rPr>
                <w:rFonts w:ascii="Calibri" w:cs="Calibri" w:hAnsi="Calibri"/>
                <w:b w:val="false"/>
                <w:i w:val="false"/>
                <w:color w:val="000000"/>
                <w:sz w:val="20"/>
                <w:szCs w:val="20"/>
              </w:rPr>
              <w:t>(Answer in bullets points)</w:t>
            </w:r>
          </w:p>
          <w:p>
            <w:pPr>
              <w:pStyle w:val="style0"/>
              <w:rPr/>
            </w:pPr>
          </w:p>
          <w:p>
            <w:pPr>
              <w:pStyle w:val="style4152"/>
              <w:numPr>
                <w:ilvl w:val="0"/>
                <w:numId w:val="44"/>
              </w:numPr>
              <w:tabs>
                <w:tab w:val="left" w:leader="none" w:pos="360"/>
              </w:tabs>
              <w:spacing w:before="0" w:after="120"/>
              <w:ind w:left="360"/>
              <w:rPr>
                <w:rFonts w:ascii="Calibri" w:cs="Calibri" w:hAnsi="Calibri"/>
                <w:b w:val="false"/>
                <w:i/>
                <w:color w:val="000000"/>
                <w:lang w:val="nl-NL"/>
              </w:rPr>
            </w:pPr>
            <w:r>
              <w:rPr>
                <w:rFonts w:ascii="Calibri" w:cs="Calibri" w:hAnsi="Calibri"/>
                <w:b w:val="false"/>
                <w:i/>
              </w:rPr>
              <w:t xml:space="preserve"> </w:t>
            </w:r>
            <w:r>
              <w:rPr>
                <w:rFonts w:ascii="Calibri" w:cs="Calibri" w:hAnsi="Calibri"/>
                <w:b w:val="false"/>
                <w:i/>
                <w:color w:val="000000"/>
                <w:lang w:val="nl-NL"/>
              </w:rPr>
              <w:t>1 pc</w:t>
            </w:r>
            <w:r>
              <w:rPr>
                <w:rFonts w:ascii="Calibri" w:cs="Calibri" w:hAnsi="Calibri"/>
                <w:b w:val="false"/>
                <w:i/>
                <w:color w:val="000000"/>
                <w:lang w:val="en-US"/>
              </w:rPr>
              <w:t>s</w:t>
            </w:r>
            <w:r>
              <w:rPr>
                <w:rFonts w:ascii="Calibri" w:cs="Calibri" w:hAnsi="Calibri"/>
                <w:b w:val="false"/>
                <w:i/>
                <w:color w:val="000000"/>
                <w:lang w:val="nl-NL"/>
              </w:rPr>
              <w:t xml:space="preserve"> 3” OK-6 KOT.</w:t>
            </w:r>
          </w:p>
          <w:p>
            <w:pPr>
              <w:pStyle w:val="style0"/>
              <w:numPr>
                <w:ilvl w:val="0"/>
                <w:numId w:val="44"/>
              </w:numPr>
              <w:tabs>
                <w:tab w:val="left" w:leader="none" w:pos="360"/>
              </w:tabs>
              <w:spacing w:after="120"/>
              <w:ind w:left="360"/>
              <w:rPr>
                <w:rFonts w:ascii="Calibri" w:cs="Calibri" w:hAnsi="Calibri"/>
                <w:i/>
                <w:color w:val="000000"/>
                <w:sz w:val="20"/>
                <w:szCs w:val="20"/>
                <w:lang w:val="en-GB"/>
              </w:rPr>
            </w:pPr>
            <w:r>
              <w:rPr>
                <w:rFonts w:ascii="Calibri" w:cs="Calibri" w:hAnsi="Calibri"/>
                <w:i/>
                <w:color w:val="000000"/>
                <w:sz w:val="20"/>
                <w:szCs w:val="20"/>
                <w:lang w:val="en-GB"/>
              </w:rPr>
              <w:t>1 pc</w:t>
            </w:r>
            <w:r>
              <w:rPr>
                <w:rFonts w:ascii="Calibri" w:cs="Calibri" w:hAnsi="Calibri"/>
                <w:i/>
                <w:color w:val="000000"/>
                <w:sz w:val="20"/>
                <w:szCs w:val="20"/>
              </w:rPr>
              <w:t xml:space="preserve">s </w:t>
            </w:r>
            <w:r>
              <w:rPr>
                <w:rFonts w:ascii="Calibri" w:cs="Calibri" w:hAnsi="Calibri"/>
                <w:i/>
                <w:color w:val="000000"/>
                <w:sz w:val="20"/>
                <w:szCs w:val="20"/>
                <w:lang w:val="en-GB"/>
              </w:rPr>
              <w:t>1.25” GA-2 running tool.</w:t>
            </w:r>
          </w:p>
          <w:p>
            <w:pPr>
              <w:pStyle w:val="style0"/>
              <w:rPr>
                <w:rFonts w:ascii="Calibri" w:cs="Calibri" w:hAnsi="Calibri"/>
                <w:sz w:val="20"/>
                <w:szCs w:val="20"/>
              </w:rPr>
            </w:pPr>
          </w:p>
          <w:p>
            <w:pPr>
              <w:pStyle w:val="style2"/>
              <w:spacing w:before="0" w:after="0"/>
              <w:ind w:left="951" w:hanging="284"/>
              <w:jc w:val="both"/>
              <w:rPr>
                <w:rFonts w:ascii="Calibri" w:cs="Calibri" w:hAnsi="Calibri"/>
                <w:b w:val="false"/>
                <w:color w:val="000000"/>
                <w:sz w:val="20"/>
                <w:szCs w:val="20"/>
              </w:rPr>
            </w:pPr>
            <w:r>
              <w:rPr>
                <w:rFonts w:ascii="Calibri" w:cs="Calibri" w:hAnsi="Calibri"/>
                <w:b w:val="false"/>
                <w:color w:val="000000"/>
                <w:sz w:val="20"/>
                <w:szCs w:val="20"/>
              </w:rPr>
              <w:t xml:space="preserve">c) </w:t>
            </w:r>
            <w:r>
              <w:rPr>
                <w:rFonts w:ascii="Calibri" w:cs="Calibri" w:hAnsi="Calibri"/>
                <w:b w:val="false"/>
                <w:color w:val="000000"/>
                <w:sz w:val="20"/>
                <w:szCs w:val="20"/>
              </w:rPr>
              <w:tab/>
            </w:r>
            <w:r>
              <w:rPr>
                <w:rFonts w:ascii="Calibri" w:cs="Calibri" w:hAnsi="Calibri"/>
                <w:b w:val="false"/>
                <w:color w:val="000000"/>
                <w:sz w:val="20"/>
                <w:szCs w:val="20"/>
                <w:u w:val="single"/>
              </w:rPr>
              <w:t>Type &amp; Size of Shear pins</w:t>
            </w:r>
          </w:p>
          <w:p>
            <w:pPr>
              <w:pStyle w:val="style2"/>
              <w:spacing w:before="0" w:after="0"/>
              <w:ind w:left="951" w:hanging="284"/>
              <w:jc w:val="both"/>
              <w:rPr>
                <w:rFonts w:ascii="Calibri" w:cs="Calibri" w:hAnsi="Calibri"/>
                <w:b w:val="false"/>
                <w:i w:val="false"/>
                <w:color w:val="000000"/>
                <w:sz w:val="20"/>
                <w:szCs w:val="20"/>
              </w:rPr>
            </w:pPr>
            <w:r>
              <w:rPr>
                <w:rFonts w:ascii="Calibri" w:cs="Calibri" w:hAnsi="Calibri"/>
                <w:sz w:val="20"/>
                <w:szCs w:val="20"/>
              </w:rPr>
              <w:t xml:space="preserve"> </w:t>
            </w:r>
            <w:r>
              <w:rPr>
                <w:rFonts w:ascii="Calibri" w:cs="Calibri" w:hAnsi="Calibri"/>
                <w:b w:val="false"/>
                <w:color w:val="000000"/>
                <w:sz w:val="20"/>
                <w:szCs w:val="20"/>
              </w:rPr>
              <w:t xml:space="preserve"> </w:t>
            </w:r>
            <w:r>
              <w:rPr>
                <w:rFonts w:ascii="Calibri" w:cs="Calibri" w:hAnsi="Calibri"/>
                <w:b w:val="false"/>
                <w:color w:val="000000"/>
                <w:sz w:val="20"/>
                <w:szCs w:val="20"/>
              </w:rPr>
              <w:tab/>
            </w:r>
            <w:r>
              <w:rPr>
                <w:rFonts w:ascii="Calibri" w:cs="Calibri" w:hAnsi="Calibri"/>
                <w:b w:val="false"/>
                <w:i w:val="false"/>
                <w:color w:val="000000"/>
                <w:sz w:val="20"/>
                <w:szCs w:val="20"/>
              </w:rPr>
              <w:t>(Answer in bullets points)</w:t>
            </w:r>
          </w:p>
          <w:p>
            <w:pPr>
              <w:pStyle w:val="style0"/>
              <w:rPr/>
            </w:pPr>
          </w:p>
          <w:p>
            <w:pPr>
              <w:pStyle w:val="style0"/>
              <w:numPr>
                <w:ilvl w:val="0"/>
                <w:numId w:val="44"/>
              </w:numPr>
              <w:tabs>
                <w:tab w:val="left" w:leader="none" w:pos="360"/>
              </w:tabs>
              <w:spacing w:after="120"/>
              <w:ind w:left="360"/>
              <w:rPr>
                <w:rFonts w:ascii="Calibri" w:cs="Calibri" w:hAnsi="Calibri"/>
                <w:i/>
                <w:color w:val="000000"/>
                <w:sz w:val="20"/>
                <w:szCs w:val="20"/>
                <w:lang w:val="en-GB"/>
              </w:rPr>
            </w:pPr>
            <w:r>
              <w:rPr>
                <w:rFonts w:ascii="Calibri" w:cs="Calibri" w:hAnsi="Calibri"/>
                <w:i/>
                <w:color w:val="000000"/>
                <w:sz w:val="20"/>
                <w:szCs w:val="20"/>
                <w:lang w:val="en-GB"/>
              </w:rPr>
              <w:t>¼” brass pin for locating finger and finger housing.</w:t>
            </w:r>
          </w:p>
          <w:p>
            <w:pPr>
              <w:pStyle w:val="style0"/>
              <w:numPr>
                <w:ilvl w:val="0"/>
                <w:numId w:val="44"/>
              </w:numPr>
              <w:tabs>
                <w:tab w:val="left" w:leader="none" w:pos="360"/>
              </w:tabs>
              <w:spacing w:after="120"/>
              <w:ind w:left="360"/>
              <w:rPr>
                <w:rFonts w:ascii="Calibri" w:cs="Calibri" w:hAnsi="Calibri"/>
                <w:i/>
                <w:color w:val="000000"/>
                <w:sz w:val="20"/>
                <w:szCs w:val="20"/>
                <w:lang w:val="en-GB"/>
              </w:rPr>
            </w:pPr>
            <w:r>
              <w:rPr>
                <w:rFonts w:ascii="Calibri" w:cs="Calibri" w:hAnsi="Calibri"/>
                <w:i/>
                <w:color w:val="000000"/>
                <w:sz w:val="20"/>
                <w:szCs w:val="20"/>
                <w:lang w:val="en-GB"/>
              </w:rPr>
              <w:t>3/16” brass pin for the release plunger and finger housing.</w:t>
            </w:r>
          </w:p>
          <w:p>
            <w:pPr>
              <w:pStyle w:val="style0"/>
              <w:numPr>
                <w:ilvl w:val="0"/>
                <w:numId w:val="44"/>
              </w:numPr>
              <w:tabs>
                <w:tab w:val="left" w:leader="none" w:pos="360"/>
              </w:tabs>
              <w:spacing w:after="120"/>
              <w:ind w:left="360"/>
              <w:rPr>
                <w:rFonts w:ascii="Calibri" w:cs="Calibri" w:hAnsi="Calibri"/>
                <w:color w:val="000000"/>
              </w:rPr>
            </w:pPr>
            <w:r>
              <w:rPr>
                <w:rFonts w:ascii="Calibri" w:cs="Calibri" w:hAnsi="Calibri"/>
                <w:i/>
                <w:color w:val="000000"/>
                <w:sz w:val="20"/>
                <w:szCs w:val="20"/>
                <w:lang w:val="en-GB"/>
              </w:rPr>
              <w:t>1/8” aluminium shear pin for the GA-2 running tool.</w:t>
            </w:r>
          </w:p>
          <w:p>
            <w:pPr>
              <w:pStyle w:val="style4152"/>
              <w:spacing w:before="0" w:after="0"/>
              <w:ind w:left="951" w:hanging="284"/>
              <w:rPr>
                <w:rFonts w:ascii="Calibri" w:cs="Calibri" w:hAnsi="Calibri"/>
                <w:b w:val="false"/>
                <w:color w:val="000000"/>
              </w:rPr>
            </w:pPr>
          </w:p>
          <w:p>
            <w:pPr>
              <w:pStyle w:val="style4152"/>
              <w:numPr>
                <w:ilvl w:val="0"/>
                <w:numId w:val="39"/>
              </w:numPr>
              <w:spacing w:before="0" w:after="0"/>
              <w:rPr>
                <w:rFonts w:ascii="Calibri" w:cs="Calibri" w:hAnsi="Calibri"/>
                <w:b w:val="false"/>
                <w:color w:val="000000"/>
                <w:u w:val="single"/>
              </w:rPr>
            </w:pPr>
            <w:r>
              <w:rPr>
                <w:rFonts w:ascii="Calibri" w:cs="Calibri" w:hAnsi="Calibri"/>
                <w:b w:val="false"/>
                <w:color w:val="000000"/>
              </w:rPr>
              <w:tab/>
            </w:r>
            <w:r>
              <w:rPr>
                <w:rFonts w:ascii="Calibri" w:cs="Calibri" w:hAnsi="Calibri"/>
                <w:b w:val="false"/>
                <w:color w:val="000000"/>
                <w:u w:val="single"/>
              </w:rPr>
              <w:t>Pressure checking</w:t>
            </w:r>
          </w:p>
          <w:p>
            <w:pPr>
              <w:pStyle w:val="style4152"/>
              <w:spacing w:before="0" w:after="0"/>
              <w:ind w:left="342"/>
              <w:rPr>
                <w:rFonts w:ascii="Calibri" w:cs="Calibri" w:hAnsi="Calibri"/>
                <w:b w:val="false"/>
                <w:color w:val="000000"/>
                <w:u w:val="single"/>
              </w:rPr>
            </w:pPr>
          </w:p>
          <w:p>
            <w:pPr>
              <w:pStyle w:val="style0"/>
              <w:spacing w:after="120"/>
              <w:jc w:val="both"/>
              <w:rPr>
                <w:rFonts w:ascii="Calibri" w:cs="Calibri" w:hAnsi="Calibri"/>
                <w:color w:val="000000"/>
                <w:u w:val="single"/>
              </w:rPr>
            </w:pPr>
            <w:r>
              <w:rPr>
                <w:rFonts w:ascii="Calibri" w:cs="Calibri" w:hAnsi="Calibri"/>
                <w:i/>
                <w:color w:val="000000"/>
                <w:sz w:val="20"/>
                <w:szCs w:val="20"/>
                <w:lang w:val="en-GB"/>
              </w:rPr>
              <w:t xml:space="preserve">In order to install a valve or dummy in a SPM, the pocket of the particular mandrel must be empty. ie, the valve or dummy originally in that pocket has been retrieved. There will be no pressure differential between the tubing and the annulus since there is communication through the empty pocket of the mandrel.  Pressure balancing is </w:t>
            </w:r>
            <w:r>
              <w:rPr>
                <w:rFonts w:ascii="Calibri" w:cs="Calibri" w:hAnsi="Calibri"/>
                <w:i/>
                <w:color w:val="000000"/>
                <w:sz w:val="20"/>
                <w:szCs w:val="20"/>
                <w:u w:val="single"/>
                <w:lang w:val="en-GB"/>
              </w:rPr>
              <w:t>therefore not required.</w:t>
            </w:r>
          </w:p>
          <w:p>
            <w:pPr>
              <w:pStyle w:val="style4152"/>
              <w:numPr>
                <w:ilvl w:val="0"/>
                <w:numId w:val="39"/>
              </w:numPr>
              <w:spacing w:before="0" w:after="0"/>
              <w:jc w:val="both"/>
              <w:rPr>
                <w:rFonts w:ascii="Calibri" w:cs="Calibri" w:hAnsi="Calibri"/>
                <w:b w:val="false"/>
                <w:color w:val="000000"/>
                <w:u w:val="single"/>
              </w:rPr>
            </w:pPr>
            <w:r>
              <w:rPr>
                <w:rFonts w:ascii="Calibri" w:cs="Calibri" w:hAnsi="Calibri"/>
                <w:b w:val="false"/>
                <w:color w:val="000000"/>
              </w:rPr>
              <w:tab/>
            </w:r>
            <w:r>
              <w:rPr>
                <w:rFonts w:ascii="Calibri" w:cs="Calibri" w:hAnsi="Calibri"/>
                <w:b w:val="false"/>
                <w:color w:val="000000"/>
                <w:u w:val="single"/>
              </w:rPr>
              <w:t xml:space="preserve">Running and Pulling speed </w:t>
            </w:r>
          </w:p>
          <w:p>
            <w:pPr>
              <w:pStyle w:val="style4152"/>
              <w:spacing w:before="0" w:after="0"/>
              <w:jc w:val="both"/>
              <w:rPr>
                <w:rFonts w:ascii="Calibri" w:cs="Calibri" w:hAnsi="Calibri"/>
                <w:b w:val="false"/>
                <w:color w:val="000000"/>
                <w:u w:val="single"/>
              </w:rPr>
            </w:pPr>
          </w:p>
          <w:p>
            <w:pPr>
              <w:pStyle w:val="style4152"/>
              <w:spacing w:before="0" w:after="120"/>
              <w:jc w:val="both"/>
              <w:rPr>
                <w:rFonts w:ascii="Calibri" w:cs="Calibri" w:hAnsi="Calibri"/>
                <w:b w:val="false"/>
                <w:i/>
                <w:color w:val="000000"/>
              </w:rPr>
            </w:pPr>
            <w:r>
              <w:rPr>
                <w:rFonts w:ascii="Calibri" w:cs="Calibri" w:hAnsi="Calibri"/>
                <w:b w:val="false"/>
                <w:i/>
                <w:color w:val="000000"/>
              </w:rPr>
              <w:t>When handling installation or retrieval of gas-lift valve, we have to pull or run in hole with a slow speed preferable 50ft per minutes. depending on well situation.</w:t>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4152"/>
              <w:numPr>
                <w:ilvl w:val="0"/>
                <w:numId w:val="39"/>
              </w:numPr>
              <w:spacing w:before="0" w:after="0"/>
              <w:jc w:val="both"/>
              <w:rPr>
                <w:rFonts w:ascii="Calibri" w:cs="Calibri" w:hAnsi="Calibri"/>
                <w:b w:val="false"/>
                <w:color w:val="000000"/>
                <w:u w:val="single"/>
              </w:rPr>
            </w:pPr>
            <w:r>
              <w:rPr>
                <w:rFonts w:ascii="Calibri" w:cs="Calibri" w:hAnsi="Calibri"/>
                <w:b w:val="false"/>
                <w:color w:val="000000"/>
              </w:rPr>
              <w:tab/>
            </w:r>
            <w:r>
              <w:rPr>
                <w:rFonts w:ascii="Calibri" w:cs="Calibri" w:hAnsi="Calibri"/>
                <w:b w:val="false"/>
                <w:color w:val="000000"/>
                <w:u w:val="single"/>
              </w:rPr>
              <w:t>Confirmation of proper installation</w:t>
            </w:r>
          </w:p>
          <w:p>
            <w:pPr>
              <w:pStyle w:val="style4152"/>
              <w:spacing w:before="0" w:after="0"/>
              <w:jc w:val="both"/>
              <w:rPr>
                <w:rFonts w:ascii="Calibri" w:cs="Calibri" w:hAnsi="Calibri"/>
                <w:b w:val="false"/>
                <w:color w:val="000000"/>
                <w:u w:val="single"/>
              </w:rPr>
            </w:pPr>
          </w:p>
          <w:p>
            <w:pPr>
              <w:pStyle w:val="style4152"/>
              <w:spacing w:before="0" w:after="0"/>
              <w:jc w:val="both"/>
              <w:rPr>
                <w:rFonts w:ascii="Calibri" w:cs="Calibri" w:hAnsi="Calibri"/>
                <w:b w:val="false"/>
                <w:color w:val="000000"/>
                <w:u w:val="single"/>
              </w:rPr>
            </w:pPr>
          </w:p>
          <w:p>
            <w:pPr>
              <w:pStyle w:val="style4152"/>
              <w:spacing w:before="0" w:after="0"/>
              <w:jc w:val="both"/>
              <w:rPr>
                <w:rFonts w:ascii="Calibri" w:cs="Calibri" w:hAnsi="Calibri"/>
                <w:b w:val="false"/>
                <w:color w:val="000000"/>
                <w:u w:val="single"/>
              </w:rPr>
            </w:pPr>
          </w:p>
          <w:p>
            <w:pPr>
              <w:pStyle w:val="style0"/>
              <w:spacing w:after="120"/>
              <w:jc w:val="both"/>
              <w:rPr>
                <w:rFonts w:ascii="Calibri" w:cs="Calibri" w:hAnsi="Calibri"/>
                <w:i/>
                <w:color w:val="000000"/>
                <w:sz w:val="20"/>
                <w:szCs w:val="20"/>
                <w:lang w:val="en-GB"/>
              </w:rPr>
            </w:pPr>
            <w:r>
              <w:rPr>
                <w:rFonts w:ascii="Calibri" w:cs="Calibri" w:hAnsi="Calibri"/>
                <w:i/>
                <w:color w:val="000000"/>
                <w:sz w:val="20"/>
                <w:szCs w:val="20"/>
                <w:lang w:val="en-GB"/>
              </w:rPr>
              <w:t>The confirmation of proper installation of the gas-lift depend on two things:-</w:t>
            </w:r>
          </w:p>
          <w:p>
            <w:pPr>
              <w:pStyle w:val="style0"/>
              <w:numPr>
                <w:ilvl w:val="0"/>
                <w:numId w:val="44"/>
              </w:numPr>
              <w:tabs>
                <w:tab w:val="left" w:leader="none" w:pos="360"/>
              </w:tabs>
              <w:spacing w:after="120"/>
              <w:ind w:left="360"/>
              <w:jc w:val="both"/>
              <w:rPr>
                <w:rFonts w:ascii="Calibri" w:cs="Calibri" w:hAnsi="Calibri"/>
                <w:i/>
                <w:color w:val="000000"/>
                <w:sz w:val="20"/>
                <w:szCs w:val="20"/>
                <w:lang w:val="en-GB"/>
              </w:rPr>
            </w:pPr>
            <w:r>
              <w:rPr>
                <w:rFonts w:ascii="Calibri" w:cs="Calibri" w:hAnsi="Calibri"/>
                <w:i/>
                <w:color w:val="000000"/>
                <w:sz w:val="20"/>
                <w:szCs w:val="20"/>
                <w:lang w:val="en-GB"/>
              </w:rPr>
              <w:t>Both the releasing and tell-tale pins in the GA-2 running tool are sheared.</w:t>
            </w:r>
          </w:p>
          <w:p>
            <w:pPr>
              <w:pStyle w:val="style0"/>
              <w:numPr>
                <w:ilvl w:val="0"/>
                <w:numId w:val="44"/>
              </w:numPr>
              <w:tabs>
                <w:tab w:val="left" w:leader="none" w:pos="360"/>
              </w:tabs>
              <w:spacing w:after="120"/>
              <w:ind w:left="360"/>
              <w:jc w:val="both"/>
              <w:rPr>
                <w:rFonts w:ascii="Calibri" w:cs="Calibri" w:hAnsi="Calibri"/>
                <w:color w:val="000000"/>
              </w:rPr>
            </w:pPr>
            <w:r>
              <w:rPr>
                <w:rFonts w:ascii="Calibri" w:cs="Calibri" w:hAnsi="Calibri"/>
                <w:i/>
                <w:color w:val="000000"/>
                <w:sz w:val="20"/>
                <w:szCs w:val="20"/>
                <w:lang w:val="en-GB"/>
              </w:rPr>
              <w:t>Bleed down CHP to observe for no leak and integrity of the gas-lift valve packing.</w:t>
            </w:r>
          </w:p>
          <w:p>
            <w:pPr>
              <w:pStyle w:val="style0"/>
              <w:tabs>
                <w:tab w:val="left" w:leader="none" w:pos="360"/>
              </w:tabs>
              <w:spacing w:after="120"/>
              <w:jc w:val="both"/>
              <w:rPr>
                <w:rFonts w:ascii="Calibri" w:cs="Calibri" w:hAnsi="Calibri"/>
                <w:i/>
                <w:color w:val="000000"/>
                <w:sz w:val="20"/>
                <w:szCs w:val="20"/>
                <w:lang w:val="en-GB"/>
              </w:rPr>
            </w:pPr>
          </w:p>
          <w:p>
            <w:pPr>
              <w:pStyle w:val="style0"/>
              <w:tabs>
                <w:tab w:val="left" w:leader="none" w:pos="360"/>
              </w:tabs>
              <w:spacing w:after="120"/>
              <w:jc w:val="both"/>
              <w:rPr>
                <w:rFonts w:ascii="Calibri" w:cs="Calibri" w:hAnsi="Calibri"/>
                <w:i/>
                <w:color w:val="000000"/>
                <w:sz w:val="20"/>
                <w:szCs w:val="20"/>
                <w:lang w:val="en-GB"/>
              </w:rPr>
            </w:pPr>
          </w:p>
          <w:p>
            <w:pPr>
              <w:pStyle w:val="style4152"/>
              <w:numPr>
                <w:ilvl w:val="0"/>
                <w:numId w:val="39"/>
              </w:numPr>
              <w:spacing w:before="0" w:after="0"/>
              <w:jc w:val="both"/>
              <w:rPr>
                <w:rFonts w:ascii="Calibri" w:cs="Calibri" w:hAnsi="Calibri"/>
                <w:b w:val="false"/>
                <w:u w:val="single"/>
              </w:rPr>
            </w:pPr>
            <w:r>
              <w:rPr>
                <w:rFonts w:ascii="Calibri" w:cs="Calibri" w:hAnsi="Calibri"/>
                <w:b w:val="false"/>
                <w:u w:val="single"/>
              </w:rPr>
              <w:t xml:space="preserve"> To install BKR-5 in the first SPM</w:t>
            </w:r>
          </w:p>
          <w:p>
            <w:pPr>
              <w:pStyle w:val="style4152"/>
              <w:spacing w:before="0" w:after="0"/>
              <w:jc w:val="both"/>
              <w:rPr>
                <w:rFonts w:ascii="Calibri" w:cs="Calibri" w:hAnsi="Calibri"/>
                <w:b w:val="false"/>
                <w:u w:val="single"/>
              </w:rPr>
            </w:pPr>
          </w:p>
          <w:p>
            <w:pPr>
              <w:pStyle w:val="style4152"/>
              <w:spacing w:before="0" w:after="120"/>
              <w:jc w:val="both"/>
              <w:rPr>
                <w:rFonts w:ascii="Calibri" w:cs="Calibri" w:hAnsi="Calibri"/>
                <w:b w:val="false"/>
                <w:color w:val="000000"/>
              </w:rPr>
            </w:pPr>
            <w:r>
              <w:rPr>
                <w:rFonts w:ascii="Calibri" w:cs="Calibri" w:hAnsi="Calibri"/>
                <w:b w:val="false"/>
                <w:i/>
                <w:color w:val="000000"/>
              </w:rPr>
              <w:t>Prior to any installation and retrieval of gas-lift valve operation, a gas-lift valve catch should be installed below the deepest SPM where the gas-lift change is performed. That is the gas-lift valve catcher will be installed in the top X-profile  in the tubing string, either in an Otis X-landing nipple or in an SSD.</w:t>
            </w:r>
          </w:p>
          <w:p>
            <w:pPr>
              <w:pStyle w:val="style4152"/>
              <w:spacing w:before="0" w:after="0"/>
              <w:ind w:left="667" w:hanging="265"/>
              <w:jc w:val="both"/>
              <w:rPr>
                <w:rFonts w:ascii="Calibri" w:cs="Calibri" w:hAnsi="Calibri"/>
                <w:b w:val="false"/>
                <w:color w:val="000000"/>
              </w:rPr>
            </w:pPr>
          </w:p>
          <w:p>
            <w:pPr>
              <w:pStyle w:val="style4152"/>
              <w:spacing w:before="0" w:after="0"/>
              <w:ind w:left="667" w:hanging="265"/>
              <w:jc w:val="both"/>
              <w:rPr>
                <w:rFonts w:ascii="Calibri" w:cs="Calibri" w:hAnsi="Calibri"/>
                <w:b w:val="false"/>
                <w:color w:val="000000"/>
              </w:rPr>
            </w:pPr>
          </w:p>
          <w:p>
            <w:pPr>
              <w:pStyle w:val="style4152"/>
              <w:spacing w:before="0" w:after="0"/>
              <w:jc w:val="both"/>
              <w:rPr>
                <w:rFonts w:ascii="Calibri" w:cs="Calibri" w:hAnsi="Calibri"/>
                <w:b w:val="false"/>
                <w:color w:val="000000"/>
              </w:rPr>
            </w:pPr>
          </w:p>
          <w:p>
            <w:pPr>
              <w:pStyle w:val="style4152"/>
              <w:spacing w:before="0" w:after="0"/>
              <w:jc w:val="both"/>
              <w:rPr>
                <w:rFonts w:ascii="Calibri" w:cs="Calibri" w:hAnsi="Calibri"/>
                <w:b w:val="false"/>
                <w:color w:val="000000"/>
              </w:rPr>
            </w:pPr>
          </w:p>
          <w:p>
            <w:pPr>
              <w:pStyle w:val="style4152"/>
              <w:spacing w:before="0" w:after="0"/>
              <w:jc w:val="both"/>
              <w:rPr>
                <w:rFonts w:ascii="Calibri" w:cs="Calibri" w:hAnsi="Calibri"/>
                <w:b w:val="false"/>
                <w:color w:val="000000"/>
              </w:rPr>
            </w:pPr>
          </w:p>
          <w:p>
            <w:pPr>
              <w:pStyle w:val="style4152"/>
              <w:spacing w:before="0" w:after="0"/>
              <w:jc w:val="both"/>
              <w:rPr>
                <w:rFonts w:ascii="Calibri" w:cs="Calibri" w:hAnsi="Calibri"/>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ind w:left="384" w:hanging="384"/>
              <w:rPr>
                <w:rFonts w:ascii="Calibri" w:cs="Calibri" w:hAnsi="Calibri"/>
                <w:color w:val="000000"/>
                <w:sz w:val="20"/>
                <w:szCs w:val="20"/>
              </w:rPr>
            </w:pPr>
            <w:r>
              <w:rPr>
                <w:rFonts w:ascii="Calibri" w:cs="Calibri" w:hAnsi="Calibri"/>
                <w:color w:val="000000"/>
                <w:sz w:val="20"/>
                <w:szCs w:val="20"/>
              </w:rPr>
              <w:t>7.</w:t>
            </w:r>
            <w:r>
              <w:rPr>
                <w:rFonts w:ascii="Calibri" w:cs="Calibri" w:hAnsi="Calibri"/>
                <w:color w:val="000000"/>
                <w:sz w:val="20"/>
                <w:szCs w:val="20"/>
              </w:rPr>
              <w:tab/>
            </w:r>
            <w:r>
              <w:rPr>
                <w:rFonts w:ascii="Calibri" w:cs="Calibri" w:hAnsi="Calibri"/>
                <w:color w:val="000000"/>
                <w:sz w:val="20"/>
                <w:szCs w:val="20"/>
              </w:rPr>
              <w:t>Describe how to close a 3.5” SSD using a 42XO positioning tool. You are to include Tool-string configuration, size of bottom cap, function testing of tool, maximum  allowable line extension, how to accomplish effective and productive jarring and confirmation of SSD fully closed.</w:t>
            </w:r>
          </w:p>
          <w:p>
            <w:pPr>
              <w:pStyle w:val="style0"/>
              <w:ind w:left="342"/>
              <w:rPr>
                <w:rFonts w:ascii="Calibri" w:cs="Calibri" w:hAnsi="Calibri"/>
                <w:color w:val="000000"/>
                <w:sz w:val="20"/>
                <w:szCs w:val="20"/>
              </w:rPr>
            </w:pP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 xml:space="preserve">a)  </w:t>
            </w:r>
            <w:r>
              <w:rPr>
                <w:rFonts w:ascii="Calibri" w:cs="Calibri" w:hAnsi="Calibri"/>
                <w:b w:val="false"/>
                <w:color w:val="000000"/>
                <w:u w:val="single"/>
              </w:rPr>
              <w:t>Tool-string Configuration from top to bottom.</w:t>
            </w:r>
          </w:p>
          <w:p>
            <w:pPr>
              <w:pStyle w:val="style4152"/>
              <w:spacing w:before="0" w:after="0"/>
              <w:ind w:left="667" w:hanging="283"/>
              <w:jc w:val="both"/>
              <w:rPr>
                <w:rFonts w:ascii="Calibri" w:cs="Calibri" w:hAnsi="Calibri"/>
                <w:b w:val="false"/>
                <w:color w:val="000000"/>
                <w:u w:val="single"/>
              </w:rPr>
            </w:pPr>
          </w:p>
          <w:p>
            <w:pPr>
              <w:pStyle w:val="style0"/>
              <w:numPr>
                <w:ilvl w:val="0"/>
                <w:numId w:val="48"/>
              </w:numPr>
              <w:spacing w:after="120"/>
              <w:jc w:val="both"/>
              <w:rPr>
                <w:rFonts w:ascii="Calibri" w:cs="Calibri" w:hAnsi="Calibri"/>
                <w:color w:val="000000"/>
                <w:u w:val="single"/>
              </w:rPr>
            </w:pPr>
            <w:r>
              <w:rPr>
                <w:rFonts w:ascii="Calibri" w:cs="Calibri" w:hAnsi="Calibri"/>
                <w:i/>
                <w:color w:val="000000"/>
                <w:sz w:val="20"/>
                <w:szCs w:val="20"/>
                <w:lang w:val="en-GB"/>
              </w:rPr>
              <w:t xml:space="preserve">1 7/8 r/socket + 1 7/8 x 5ft stem + 1/16 p x 15/16 b X-over + 1 ½ Knuckle joint + 1 ½ Hyd jar + 1 ½ x 20 stroke link jar + 1 ½ QLS </w:t>
            </w:r>
          </w:p>
          <w:p>
            <w:pPr>
              <w:pStyle w:val="style0"/>
              <w:spacing w:after="120"/>
              <w:ind w:left="1164"/>
              <w:jc w:val="both"/>
              <w:rPr>
                <w:rFonts w:ascii="Calibri" w:cs="Calibri" w:hAnsi="Calibri"/>
                <w:color w:val="000000"/>
                <w:u w:val="single"/>
              </w:rPr>
            </w:pPr>
          </w:p>
          <w:p>
            <w:pPr>
              <w:pStyle w:val="style0"/>
              <w:spacing w:after="120"/>
              <w:ind w:left="1164"/>
              <w:jc w:val="both"/>
              <w:rPr>
                <w:rFonts w:ascii="Calibri" w:cs="Calibri" w:hAnsi="Calibri"/>
                <w:color w:val="000000"/>
                <w:u w:val="single"/>
              </w:rPr>
            </w:pPr>
          </w:p>
          <w:p>
            <w:pPr>
              <w:pStyle w:val="style0"/>
              <w:spacing w:after="120"/>
              <w:ind w:left="1164"/>
              <w:jc w:val="both"/>
              <w:rPr>
                <w:rFonts w:ascii="Calibri" w:cs="Calibri" w:hAnsi="Calibri"/>
                <w:color w:val="000000"/>
                <w:u w:val="single"/>
              </w:rPr>
            </w:pP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b)</w:t>
            </w:r>
            <w:r>
              <w:rPr>
                <w:rFonts w:ascii="Calibri" w:cs="Calibri" w:hAnsi="Calibri"/>
                <w:b w:val="false"/>
                <w:color w:val="000000"/>
              </w:rPr>
              <w:tab/>
            </w:r>
            <w:r>
              <w:rPr>
                <w:rFonts w:ascii="Calibri" w:cs="Calibri" w:hAnsi="Calibri"/>
                <w:b w:val="false"/>
                <w:color w:val="000000"/>
                <w:u w:val="single"/>
              </w:rPr>
              <w:t>Serviced Tools selection</w:t>
            </w:r>
          </w:p>
          <w:p>
            <w:pPr>
              <w:pStyle w:val="style4152"/>
              <w:spacing w:before="0" w:after="0"/>
              <w:ind w:left="667" w:hanging="283"/>
              <w:jc w:val="both"/>
              <w:rPr>
                <w:rFonts w:ascii="Calibri" w:cs="Calibri" w:hAnsi="Calibri"/>
                <w:b w:val="false"/>
                <w:color w:val="000000"/>
                <w:u w:val="single"/>
              </w:rPr>
            </w:pPr>
          </w:p>
          <w:p>
            <w:pPr>
              <w:pStyle w:val="style0"/>
              <w:numPr>
                <w:ilvl w:val="0"/>
                <w:numId w:val="48"/>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1 pc</w:t>
            </w:r>
            <w:r>
              <w:rPr>
                <w:rFonts w:ascii="Calibri" w:cs="Calibri" w:hAnsi="Calibri"/>
                <w:i/>
                <w:color w:val="000000"/>
                <w:sz w:val="20"/>
                <w:szCs w:val="20"/>
              </w:rPr>
              <w:t>s</w:t>
            </w:r>
            <w:r>
              <w:rPr>
                <w:rFonts w:ascii="Calibri" w:cs="Calibri" w:hAnsi="Calibri"/>
                <w:i/>
                <w:color w:val="000000"/>
                <w:sz w:val="20"/>
                <w:szCs w:val="20"/>
                <w:lang w:val="en-GB"/>
              </w:rPr>
              <w:t xml:space="preserve"> 2.735” drift</w:t>
            </w:r>
          </w:p>
          <w:p>
            <w:pPr>
              <w:pStyle w:val="style0"/>
              <w:numPr>
                <w:ilvl w:val="0"/>
                <w:numId w:val="48"/>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1 pc</w:t>
            </w:r>
            <w:r>
              <w:rPr>
                <w:rFonts w:ascii="Calibri" w:cs="Calibri" w:hAnsi="Calibri"/>
                <w:i/>
                <w:color w:val="000000"/>
                <w:sz w:val="20"/>
                <w:szCs w:val="20"/>
              </w:rPr>
              <w:t>s</w:t>
            </w:r>
            <w:r>
              <w:rPr>
                <w:rFonts w:ascii="Calibri" w:cs="Calibri" w:hAnsi="Calibri"/>
                <w:i/>
                <w:color w:val="000000"/>
                <w:sz w:val="20"/>
                <w:szCs w:val="20"/>
                <w:lang w:val="en-GB"/>
              </w:rPr>
              <w:t xml:space="preserve"> 3” 42XO positioning tool</w:t>
            </w:r>
          </w:p>
          <w:p>
            <w:pPr>
              <w:pStyle w:val="style0"/>
              <w:numPr>
                <w:ilvl w:val="0"/>
                <w:numId w:val="48"/>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1 pc</w:t>
            </w:r>
            <w:r>
              <w:rPr>
                <w:rFonts w:ascii="Calibri" w:cs="Calibri" w:hAnsi="Calibri"/>
                <w:i/>
                <w:color w:val="000000"/>
                <w:sz w:val="20"/>
                <w:szCs w:val="20"/>
              </w:rPr>
              <w:t>s</w:t>
            </w:r>
            <w:r>
              <w:rPr>
                <w:rFonts w:ascii="Calibri" w:cs="Calibri" w:hAnsi="Calibri"/>
                <w:i/>
                <w:color w:val="000000"/>
                <w:sz w:val="20"/>
                <w:szCs w:val="20"/>
                <w:lang w:val="en-GB"/>
              </w:rPr>
              <w:t xml:space="preserve"> 3” B and X crossover.</w:t>
            </w:r>
          </w:p>
          <w:p>
            <w:pPr>
              <w:pStyle w:val="style0"/>
              <w:numPr>
                <w:ilvl w:val="0"/>
                <w:numId w:val="48"/>
              </w:numPr>
              <w:spacing w:after="120"/>
              <w:jc w:val="both"/>
              <w:rPr>
                <w:rFonts w:ascii="Calibri" w:cs="Calibri" w:hAnsi="Calibri"/>
                <w:color w:val="000000"/>
                <w:u w:val="single"/>
              </w:rPr>
            </w:pPr>
            <w:r>
              <w:rPr>
                <w:rFonts w:ascii="Calibri" w:cs="Calibri" w:hAnsi="Calibri"/>
                <w:i/>
                <w:color w:val="000000"/>
                <w:sz w:val="20"/>
                <w:szCs w:val="20"/>
                <w:lang w:val="en-GB"/>
              </w:rPr>
              <w:t>1pc</w:t>
            </w:r>
            <w:r>
              <w:rPr>
                <w:rFonts w:ascii="Calibri" w:cs="Calibri" w:hAnsi="Calibri"/>
                <w:i/>
                <w:color w:val="000000"/>
                <w:sz w:val="20"/>
                <w:szCs w:val="20"/>
              </w:rPr>
              <w:t>s</w:t>
            </w:r>
            <w:r>
              <w:rPr>
                <w:rFonts w:ascii="Calibri" w:cs="Calibri" w:hAnsi="Calibri"/>
                <w:i/>
                <w:color w:val="000000"/>
                <w:sz w:val="20"/>
                <w:szCs w:val="20"/>
                <w:lang w:val="en-GB"/>
              </w:rPr>
              <w:t xml:space="preserve"> 2.62” bottom cap.</w:t>
            </w:r>
          </w:p>
          <w:p>
            <w:pPr>
              <w:pStyle w:val="style4152"/>
              <w:spacing w:before="0" w:after="0"/>
              <w:ind w:left="667" w:hanging="283"/>
              <w:jc w:val="both"/>
              <w:rPr>
                <w:rFonts w:ascii="Calibri" w:cs="Calibri" w:hAnsi="Calibri"/>
                <w:b w:val="false"/>
                <w:color w:val="000000"/>
                <w:u w:val="single"/>
              </w:rPr>
            </w:pPr>
          </w:p>
          <w:p>
            <w:pPr>
              <w:pStyle w:val="style4152"/>
              <w:numPr>
                <w:ilvl w:val="0"/>
                <w:numId w:val="6"/>
              </w:numPr>
              <w:spacing w:before="0" w:after="0"/>
              <w:jc w:val="both"/>
              <w:rPr>
                <w:rFonts w:ascii="Calibri" w:cs="Calibri" w:hAnsi="Calibri"/>
                <w:b w:val="false"/>
                <w:color w:val="000000"/>
                <w:u w:val="single"/>
              </w:rPr>
            </w:pPr>
            <w:r>
              <w:rPr>
                <w:rFonts w:ascii="Calibri" w:cs="Calibri" w:hAnsi="Calibri"/>
                <w:color w:val="000000"/>
              </w:rPr>
              <w:t xml:space="preserve"> </w:t>
            </w:r>
            <w:r>
              <w:rPr>
                <w:rFonts w:ascii="Calibri" w:cs="Calibri" w:hAnsi="Calibri"/>
                <w:b w:val="false"/>
                <w:color w:val="000000"/>
                <w:u w:val="single"/>
              </w:rPr>
              <w:t>Pressure checking</w:t>
            </w:r>
          </w:p>
          <w:p>
            <w:pPr>
              <w:pStyle w:val="style4152"/>
              <w:spacing w:before="0" w:after="0"/>
              <w:jc w:val="both"/>
              <w:rPr>
                <w:rFonts w:ascii="Calibri" w:cs="Calibri" w:hAnsi="Calibri"/>
                <w:b w:val="false"/>
                <w:color w:val="000000"/>
                <w:u w:val="single"/>
              </w:rPr>
            </w:pPr>
          </w:p>
          <w:p>
            <w:pPr>
              <w:pStyle w:val="style0"/>
              <w:numPr>
                <w:ilvl w:val="0"/>
                <w:numId w:val="49"/>
              </w:numPr>
              <w:spacing w:after="120"/>
              <w:jc w:val="both"/>
              <w:rPr>
                <w:rFonts w:ascii="Calibri" w:cs="Calibri" w:hAnsi="Calibri"/>
                <w:color w:val="000000"/>
              </w:rPr>
            </w:pPr>
            <w:r>
              <w:rPr>
                <w:rFonts w:ascii="Calibri" w:cs="Calibri" w:hAnsi="Calibri"/>
                <w:i/>
                <w:color w:val="000000"/>
                <w:sz w:val="20"/>
                <w:szCs w:val="20"/>
              </w:rPr>
              <w:t>After closing the SSD. If the SSD is above the RHD packer continue carry out an inflow test by bleeding off the CITHP to minimum. Observe for any pressure build-up over a 2 hour period to confirm all SSD in the string are close and holding</w:t>
            </w:r>
          </w:p>
          <w:p>
            <w:pPr>
              <w:pStyle w:val="style0"/>
              <w:spacing w:after="120"/>
              <w:jc w:val="both"/>
              <w:rPr>
                <w:rFonts w:ascii="Calibri" w:cs="Calibri" w:hAnsi="Calibri"/>
                <w:color w:val="000000"/>
              </w:rPr>
            </w:pP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 xml:space="preserve">d)  </w:t>
            </w:r>
            <w:r>
              <w:rPr>
                <w:rFonts w:ascii="Calibri" w:cs="Calibri" w:hAnsi="Calibri"/>
                <w:b w:val="false"/>
                <w:color w:val="000000"/>
              </w:rPr>
              <w:tab/>
            </w:r>
            <w:r>
              <w:rPr>
                <w:rFonts w:ascii="Calibri" w:cs="Calibri" w:hAnsi="Calibri"/>
                <w:b w:val="false"/>
                <w:color w:val="000000"/>
                <w:u w:val="single"/>
              </w:rPr>
              <w:t>Function test of the tool.</w:t>
            </w:r>
          </w:p>
          <w:p>
            <w:pPr>
              <w:pStyle w:val="style4152"/>
              <w:spacing w:before="0" w:after="0"/>
              <w:ind w:left="667" w:hanging="283"/>
              <w:jc w:val="both"/>
              <w:rPr>
                <w:rFonts w:ascii="Calibri" w:cs="Calibri" w:hAnsi="Calibri"/>
                <w:b w:val="false"/>
                <w:color w:val="000000"/>
                <w:u w:val="single"/>
              </w:rPr>
            </w:pPr>
          </w:p>
          <w:p>
            <w:pPr>
              <w:pStyle w:val="style0"/>
              <w:numPr>
                <w:ilvl w:val="0"/>
                <w:numId w:val="49"/>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Ensure the correct size of the tool are used. Confirm the shifting tool keys are in good condition, that is shifting shoulder are not worn out or rounded and the key springs are strong.</w:t>
            </w:r>
          </w:p>
          <w:p>
            <w:pPr>
              <w:pStyle w:val="style0"/>
              <w:numPr>
                <w:ilvl w:val="0"/>
                <w:numId w:val="49"/>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Otis 42XO shifting tool with old type of dogs shall not be used in wells installed with Teledyne Merla SPM. In this case, a diamond dogs shall be used in this exceptional case.</w:t>
            </w:r>
          </w:p>
          <w:p>
            <w:pPr>
              <w:pStyle w:val="style0"/>
              <w:numPr>
                <w:ilvl w:val="0"/>
                <w:numId w:val="49"/>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Confirmed all connections in the shifting tools are tight, and the top connecting threads and fishing neck are in good condition.</w:t>
            </w:r>
          </w:p>
          <w:p>
            <w:pPr>
              <w:pStyle w:val="style0"/>
              <w:numPr>
                <w:ilvl w:val="0"/>
                <w:numId w:val="49"/>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Ensure the appropriate size of bottom cap is made up to the bottom end of the shifting tool. Note:- This is to prevent the bottom fishing neck of the shifting tool from wedging into the internal fishing neck of a down-hole flow control, eg. Plug, separation tool etc., if there is one installed in the string.</w:t>
            </w:r>
          </w:p>
          <w:p>
            <w:pPr>
              <w:pStyle w:val="style0"/>
              <w:numPr>
                <w:ilvl w:val="0"/>
                <w:numId w:val="49"/>
              </w:numPr>
              <w:spacing w:after="120"/>
              <w:jc w:val="both"/>
              <w:rPr>
                <w:rFonts w:ascii="Calibri" w:cs="Calibri" w:hAnsi="Calibri"/>
                <w:color w:val="000000"/>
                <w:u w:val="single"/>
              </w:rPr>
            </w:pPr>
            <w:r>
              <w:rPr>
                <w:rFonts w:ascii="Calibri" w:cs="Calibri" w:hAnsi="Calibri"/>
                <w:i/>
                <w:color w:val="000000"/>
                <w:sz w:val="20"/>
                <w:szCs w:val="15"/>
                <w:lang w:val="en-GB"/>
              </w:rPr>
              <w:t>Confirm the tripping dogs in the 42XO shifting tool are in good condition, and function tested the tool are able to slide up and down freely along the slots in the keys</w:t>
            </w:r>
          </w:p>
          <w:p>
            <w:pPr>
              <w:pStyle w:val="style4152"/>
              <w:spacing w:before="0" w:after="0"/>
              <w:ind w:left="330"/>
              <w:jc w:val="both"/>
              <w:rPr>
                <w:rFonts w:ascii="Calibri" w:cs="Calibri" w:hAnsi="Calibri"/>
                <w:b w:val="false"/>
                <w:color w:val="000000"/>
                <w:u w:val="single"/>
              </w:rPr>
            </w:pPr>
            <w:r>
              <w:rPr>
                <w:rFonts w:ascii="Calibri" w:cs="Calibri" w:hAnsi="Calibri"/>
                <w:b w:val="false"/>
                <w:color w:val="000000"/>
                <w:lang w:val="en-US"/>
              </w:rPr>
              <w:t>e)</w:t>
            </w:r>
            <w:r>
              <w:rPr>
                <w:rFonts w:ascii="Calibri" w:cs="Calibri" w:hAnsi="Calibri"/>
                <w:b w:val="false"/>
                <w:color w:val="000000"/>
              </w:rPr>
              <w:t xml:space="preserve"> </w:t>
            </w:r>
            <w:r>
              <w:rPr>
                <w:rFonts w:ascii="Calibri" w:cs="Calibri" w:hAnsi="Calibri"/>
                <w:b w:val="false"/>
                <w:color w:val="000000"/>
              </w:rPr>
              <w:tab/>
            </w:r>
            <w:r>
              <w:rPr>
                <w:rFonts w:ascii="Calibri" w:cs="Calibri" w:hAnsi="Calibri"/>
                <w:b w:val="false"/>
                <w:color w:val="000000"/>
                <w:u w:val="single"/>
              </w:rPr>
              <w:t>Maximum allowable line tension</w:t>
            </w:r>
          </w:p>
          <w:p>
            <w:pPr>
              <w:pStyle w:val="style4152"/>
              <w:spacing w:before="0" w:after="0"/>
              <w:jc w:val="both"/>
              <w:rPr>
                <w:rFonts w:ascii="Calibri" w:cs="Calibri" w:hAnsi="Calibri"/>
                <w:b w:val="false"/>
                <w:color w:val="000000"/>
                <w:u w:val="single"/>
              </w:rPr>
            </w:pPr>
          </w:p>
          <w:p>
            <w:pPr>
              <w:pStyle w:val="style0"/>
              <w:numPr>
                <w:ilvl w:val="0"/>
                <w:numId w:val="50"/>
              </w:numPr>
              <w:spacing w:after="120"/>
              <w:jc w:val="both"/>
              <w:rPr>
                <w:rFonts w:ascii="Calibri" w:cs="Calibri" w:hAnsi="Calibri"/>
                <w:color w:val="000000"/>
                <w:u w:val="single"/>
              </w:rPr>
            </w:pPr>
            <w:r>
              <w:rPr>
                <w:rFonts w:ascii="Calibri" w:cs="Calibri" w:hAnsi="Calibri"/>
                <w:i/>
                <w:color w:val="000000"/>
                <w:sz w:val="20"/>
                <w:szCs w:val="15"/>
                <w:lang w:val="en-GB"/>
              </w:rPr>
              <w:t>The maximum allowable line tension is 50% of the breaking strength for the wire size in us</w:t>
            </w:r>
            <w:r>
              <w:rPr>
                <w:rFonts w:ascii="Calibri" w:cs="Calibri" w:hAnsi="Calibri"/>
                <w:i/>
                <w:color w:val="000000"/>
                <w:sz w:val="20"/>
                <w:szCs w:val="15"/>
              </w:rPr>
              <w:t>e</w:t>
            </w:r>
          </w:p>
          <w:p>
            <w:pPr>
              <w:pStyle w:val="style4152"/>
              <w:spacing w:before="0" w:after="0"/>
              <w:jc w:val="both"/>
              <w:rPr>
                <w:rFonts w:ascii="Calibri" w:cs="Calibri" w:hAnsi="Calibri"/>
                <w:color w:val="000000"/>
                <w:u w:val="single"/>
              </w:rPr>
            </w:pPr>
          </w:p>
          <w:p>
            <w:pPr>
              <w:pStyle w:val="style0"/>
              <w:ind w:left="667" w:hanging="283"/>
              <w:rPr>
                <w:rFonts w:ascii="Calibri" w:cs="Calibri" w:hAnsi="Calibri"/>
                <w:b/>
                <w:color w:val="000000"/>
                <w:sz w:val="20"/>
                <w:szCs w:val="20"/>
                <w:u w:val="single"/>
              </w:rPr>
            </w:pPr>
            <w:r>
              <w:rPr>
                <w:rFonts w:ascii="Calibri" w:cs="Calibri" w:hAnsi="Calibri"/>
                <w:color w:val="000000"/>
                <w:sz w:val="20"/>
                <w:szCs w:val="20"/>
              </w:rPr>
              <w:t>f)</w:t>
            </w:r>
            <w:r>
              <w:rPr>
                <w:rFonts w:ascii="Calibri" w:cs="Calibri" w:hAnsi="Calibri"/>
                <w:b/>
                <w:color w:val="000000"/>
                <w:sz w:val="20"/>
                <w:szCs w:val="20"/>
              </w:rPr>
              <w:t xml:space="preserve"> </w:t>
            </w:r>
            <w:r>
              <w:rPr>
                <w:rFonts w:ascii="Calibri" w:cs="Calibri" w:hAnsi="Calibri"/>
                <w:b/>
                <w:color w:val="000000"/>
                <w:sz w:val="20"/>
                <w:szCs w:val="20"/>
              </w:rPr>
              <w:tab/>
            </w:r>
            <w:r>
              <w:rPr>
                <w:rFonts w:ascii="Calibri" w:cs="Calibri" w:hAnsi="Calibri"/>
                <w:color w:val="000000"/>
                <w:sz w:val="20"/>
                <w:szCs w:val="20"/>
                <w:u w:val="single"/>
              </w:rPr>
              <w:t>To accomplish effective and productive jarring and confirmation of SSD fully closed.</w:t>
            </w:r>
          </w:p>
          <w:p>
            <w:pPr>
              <w:pStyle w:val="style2"/>
              <w:spacing w:before="0" w:after="0"/>
              <w:jc w:val="both"/>
              <w:rPr>
                <w:rFonts w:ascii="Calibri" w:cs="Calibri" w:hAnsi="Calibri"/>
                <w:b w:val="false"/>
                <w:color w:val="000000"/>
                <w:sz w:val="20"/>
                <w:szCs w:val="20"/>
              </w:rPr>
            </w:pPr>
          </w:p>
          <w:p>
            <w:pPr>
              <w:pStyle w:val="style8"/>
              <w:jc w:val="both"/>
              <w:rPr>
                <w:rFonts w:cs="Calibri"/>
                <w:color w:val="000000"/>
                <w:sz w:val="20"/>
                <w:szCs w:val="20"/>
              </w:rPr>
            </w:pPr>
            <w:r>
              <w:rPr>
                <w:rFonts w:cs="Calibri"/>
                <w:color w:val="000000"/>
                <w:sz w:val="20"/>
                <w:szCs w:val="20"/>
                <w:lang w:val="en-US"/>
              </w:rPr>
              <w:t>A</w:t>
            </w:r>
            <w:r>
              <w:rPr>
                <w:rFonts w:cs="Calibri"/>
                <w:color w:val="000000"/>
                <w:sz w:val="20"/>
                <w:szCs w:val="20"/>
              </w:rPr>
              <w:t>fter making the 2.735” drift run, make up the 42XO shifting tool to the wire-line tool-string, ensuring the shifting key shoulder are facing upwards and reset the “zero” reference depth on the odometer. Close in the well by shutting in the flow-line Prior to this close SSD operation.</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RIH the shifting tool at moderate speed, noting indications and depths of other accessories as the shifting tool passes, to just about 20 ft above the SSD to be closed.</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Check and record the pulling weight of the weight of the wire-line tool-string/shifting tool at this depth.</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Lower the shifting tool 10ft pass the SSD to be closed, noting indication of the depth of the SSD on the odometer and weight indicator.</w:t>
            </w:r>
          </w:p>
          <w:p>
            <w:pPr>
              <w:pStyle w:val="style0"/>
              <w:numPr>
                <w:ilvl w:val="0"/>
                <w:numId w:val="51"/>
              </w:numPr>
              <w:rPr>
                <w:rFonts w:ascii="Calibri" w:cs="Calibri" w:hAnsi="Calibri"/>
                <w:i/>
                <w:sz w:val="20"/>
                <w:szCs w:val="20"/>
              </w:rPr>
            </w:pPr>
            <w:r>
              <w:rPr>
                <w:rFonts w:ascii="Calibri" w:cs="Calibri" w:hAnsi="Calibri"/>
                <w:i/>
                <w:color w:val="000000"/>
                <w:sz w:val="20"/>
                <w:szCs w:val="20"/>
              </w:rPr>
              <w:t>Pull the shifting tool up slowly into the SSD, observing any over-pull when the odometer reading is just a few feet higher than the SSD depth. If the over-pull is encountered, it is an indication that the shifting tool is engaging the sleeve in the SSD</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If the over-pull is observed, lower the shifting tool pass the SSD and step 4. The 42XO shifting tool has an indexing feature which alternate the tool into the engaging and non-engaging mode.</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Once the hydraulic jar is has been activated, lower the tool-string at moderate speed to close the jars.</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Repeat step 4 and 5 at least 10 times to check and confirm that the shifting tool no longer engages the sleeve in the SSD. Always pull back the shifting tool at dead slow speed to ensure it can no longer engage the sleeve in the SSD.</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Repeated step 4 and 7 to close and check to confirm all other SSDs are closed as programmed.</w:t>
            </w:r>
          </w:p>
          <w:p>
            <w:pPr>
              <w:pStyle w:val="style0"/>
              <w:numPr>
                <w:ilvl w:val="0"/>
                <w:numId w:val="51"/>
              </w:numPr>
              <w:spacing w:after="120"/>
              <w:jc w:val="both"/>
              <w:rPr>
                <w:rFonts w:ascii="Calibri" w:cs="Calibri" w:hAnsi="Calibri"/>
                <w:i/>
                <w:color w:val="000000"/>
                <w:sz w:val="20"/>
                <w:szCs w:val="20"/>
              </w:rPr>
            </w:pPr>
            <w:r>
              <w:rPr>
                <w:rFonts w:ascii="Calibri" w:cs="Calibri" w:hAnsi="Calibri"/>
                <w:i/>
                <w:color w:val="000000"/>
                <w:sz w:val="20"/>
                <w:szCs w:val="20"/>
              </w:rPr>
              <w:t>After closing all SSDs, pull out of hole and check shifting tool for any damage and wearing of tripping dogs and shifting keys.</w:t>
            </w:r>
          </w:p>
          <w:p>
            <w:pPr>
              <w:pStyle w:val="style0"/>
              <w:numPr>
                <w:ilvl w:val="0"/>
                <w:numId w:val="51"/>
              </w:numPr>
              <w:spacing w:after="120"/>
              <w:jc w:val="both"/>
              <w:rPr>
                <w:rFonts w:ascii="Calibri" w:cs="Calibri" w:hAnsi="Calibri"/>
                <w:color w:val="000000"/>
                <w:sz w:val="20"/>
                <w:szCs w:val="20"/>
              </w:rPr>
            </w:pPr>
            <w:r>
              <w:rPr>
                <w:rFonts w:ascii="Calibri" w:cs="Calibri" w:hAnsi="Calibri"/>
                <w:i/>
                <w:color w:val="000000"/>
                <w:sz w:val="20"/>
                <w:szCs w:val="20"/>
              </w:rPr>
              <w:t>After closing the SSDs, carry out an inflow test by bleeding off the CITHP to minimum. Observe for any pressure build up over 2 hour period to confirm all SSDs in the string are closed and holding.</w:t>
            </w:r>
          </w:p>
          <w:p>
            <w:pPr>
              <w:pStyle w:val="style0"/>
              <w:spacing w:after="120"/>
              <w:ind w:left="360"/>
              <w:jc w:val="both"/>
              <w:rPr>
                <w:rFonts w:ascii="Calibri" w:cs="Calibri" w:hAnsi="Calibri"/>
                <w:color w:val="000000"/>
                <w:sz w:val="20"/>
                <w:szCs w:val="20"/>
              </w:rPr>
            </w:pPr>
          </w:p>
          <w:p>
            <w:pPr>
              <w:pStyle w:val="style2"/>
              <w:spacing w:before="0" w:after="0"/>
              <w:jc w:val="both"/>
              <w:rPr>
                <w:rFonts w:ascii="Calibri" w:cs="Calibri" w:hAnsi="Calibri"/>
                <w:b w:val="false"/>
                <w:color w:val="000000"/>
                <w:sz w:val="20"/>
                <w:szCs w:val="20"/>
              </w:rPr>
            </w:pPr>
          </w:p>
          <w:p>
            <w:pPr>
              <w:pStyle w:val="style0"/>
              <w:rPr>
                <w:rFonts w:ascii="Calibri" w:cs="Calibri" w:hAnsi="Calibri"/>
                <w:color w:val="000000"/>
                <w:sz w:val="20"/>
                <w:szCs w:val="20"/>
              </w:rPr>
            </w:pPr>
          </w:p>
          <w:p>
            <w:pPr>
              <w:pStyle w:val="style0"/>
              <w:rPr>
                <w:rFonts w:ascii="Calibri" w:cs="Calibri" w:hAnsi="Calibri"/>
                <w:color w:val="000000"/>
                <w:sz w:val="20"/>
                <w:szCs w:val="20"/>
              </w:rPr>
            </w:pPr>
          </w:p>
          <w:p>
            <w:pPr>
              <w:pStyle w:val="style0"/>
              <w:rPr>
                <w:rFonts w:ascii="Calibri" w:cs="Calibri" w:hAnsi="Calibri"/>
                <w:color w:val="000000"/>
                <w:sz w:val="20"/>
                <w:szCs w:val="20"/>
              </w:rPr>
            </w:pPr>
          </w:p>
          <w:p>
            <w:pPr>
              <w:pStyle w:val="style0"/>
              <w:rPr>
                <w:rFonts w:ascii="Calibri" w:cs="Calibri" w:hAnsi="Calibr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bottom w:val="single" w:sz="6" w:space="0" w:color="auto"/>
              <w:right w:val="single" w:sz="6" w:space="0" w:color="auto"/>
            </w:tcBorders>
            <w:shd w:val="clear" w:color="auto" w:fill="d8d8d8"/>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8"/>
              <w:spacing w:before="0" w:after="0"/>
              <w:ind w:left="384" w:hanging="384"/>
              <w:rPr>
                <w:rFonts w:ascii="Calibri" w:cs="Calibri" w:hAnsi="Calibri"/>
                <w:i w:val="false"/>
                <w:color w:val="000000"/>
                <w:sz w:val="20"/>
                <w:szCs w:val="20"/>
              </w:rPr>
            </w:pPr>
            <w:r>
              <w:rPr>
                <w:rFonts w:ascii="Calibri" w:cs="Calibri" w:hAnsi="Calibri"/>
                <w:i w:val="false"/>
                <w:color w:val="000000"/>
                <w:sz w:val="20"/>
                <w:szCs w:val="20"/>
              </w:rPr>
              <w:t>8</w:t>
            </w:r>
            <w:r>
              <w:rPr>
                <w:rFonts w:ascii="Calibri" w:cs="Calibri" w:hAnsi="Calibri"/>
                <w:i w:val="false"/>
                <w:color w:val="000000"/>
                <w:sz w:val="20"/>
                <w:szCs w:val="20"/>
              </w:rPr>
              <w:tab/>
            </w:r>
            <w:r>
              <w:rPr>
                <w:rFonts w:ascii="Calibri" w:cs="Calibri" w:hAnsi="Calibri"/>
                <w:i w:val="false"/>
                <w:color w:val="000000"/>
                <w:sz w:val="20"/>
                <w:szCs w:val="20"/>
              </w:rPr>
              <w:t>Describe how to open a 2.7/8” SSD using a 142BO positioning tool. You are to include Tool-string configuration, function testing of tool, pressure differential issue, manipulation of the tool-string, precautions during jarring operations and proper monitoring of tubing pressure.</w:t>
            </w:r>
          </w:p>
          <w:p>
            <w:pPr>
              <w:pStyle w:val="style0"/>
              <w:jc w:val="both"/>
              <w:rPr>
                <w:rFonts w:ascii="Calibri" w:cs="Calibri" w:hAnsi="Calibri"/>
                <w:color w:val="000000"/>
                <w:sz w:val="20"/>
                <w:szCs w:val="20"/>
              </w:rPr>
            </w:pPr>
            <w:r>
              <w:rPr>
                <w:rFonts w:ascii="Calibri" w:cs="Calibri" w:hAnsi="Calibri"/>
                <w:color w:val="000000"/>
                <w:sz w:val="20"/>
                <w:szCs w:val="20"/>
              </w:rPr>
              <w:t xml:space="preserve">  </w:t>
            </w:r>
          </w:p>
          <w:p>
            <w:pPr>
              <w:pStyle w:val="style0"/>
              <w:ind w:left="667" w:hanging="283"/>
              <w:jc w:val="both"/>
              <w:rPr>
                <w:rFonts w:ascii="Calibri" w:cs="Calibri" w:hAnsi="Calibri"/>
                <w:color w:val="000000"/>
                <w:sz w:val="20"/>
                <w:szCs w:val="20"/>
                <w:u w:val="single"/>
              </w:rPr>
            </w:pPr>
            <w:r>
              <w:rPr>
                <w:rFonts w:ascii="Calibri" w:cs="Calibri" w:hAnsi="Calibri"/>
                <w:color w:val="000000"/>
                <w:sz w:val="20"/>
                <w:szCs w:val="20"/>
                <w:u w:val="single"/>
              </w:rPr>
              <w:t>To open a 2.7/8” SSD using a 142BO positioning tool.</w:t>
            </w: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 xml:space="preserve">a) </w:t>
            </w:r>
            <w:r>
              <w:rPr>
                <w:rFonts w:ascii="Calibri" w:cs="Calibri" w:hAnsi="Calibri"/>
                <w:b w:val="false"/>
                <w:color w:val="000000"/>
              </w:rPr>
              <w:tab/>
            </w:r>
            <w:r>
              <w:rPr>
                <w:rFonts w:ascii="Calibri" w:cs="Calibri" w:hAnsi="Calibri"/>
                <w:b w:val="false"/>
                <w:color w:val="000000"/>
                <w:u w:val="single"/>
              </w:rPr>
              <w:t>Tool-string Configuration from top to bottom.</w:t>
            </w:r>
          </w:p>
          <w:p>
            <w:pPr>
              <w:pStyle w:val="style4152"/>
              <w:spacing w:before="0" w:after="0"/>
              <w:ind w:left="667" w:hanging="283"/>
              <w:jc w:val="both"/>
              <w:rPr>
                <w:rFonts w:ascii="Calibri" w:cs="Calibri" w:hAnsi="Calibri"/>
                <w:b w:val="false"/>
                <w:color w:val="000000"/>
                <w:u w:val="single"/>
              </w:rPr>
            </w:pPr>
          </w:p>
          <w:p>
            <w:pPr>
              <w:pStyle w:val="style4152"/>
              <w:numPr>
                <w:ilvl w:val="0"/>
                <w:numId w:val="50"/>
              </w:numPr>
              <w:spacing w:before="0" w:after="120"/>
              <w:jc w:val="both"/>
              <w:rPr>
                <w:rFonts w:ascii="Calibri" w:cs="Calibri" w:hAnsi="Calibri"/>
                <w:b w:val="false"/>
                <w:color w:val="000000"/>
                <w:u w:val="single"/>
              </w:rPr>
            </w:pPr>
            <w:r>
              <w:rPr>
                <w:rFonts w:ascii="Calibri" w:cs="Calibri" w:hAnsi="Calibri"/>
                <w:b w:val="false"/>
                <w:i/>
                <w:color w:val="000000"/>
                <w:szCs w:val="15"/>
              </w:rPr>
              <w:t>1.7/8” R/socket + 1 7/8 x 5 ft stem + 1 1/16 p x 15/16 b x-over + 1 ½ knuckle joint 1 ½ hyd jar + 1 ½ x 20 stroke link jar + 1 ½ QLS</w:t>
            </w:r>
            <w:r>
              <w:rPr>
                <w:rFonts w:ascii="Calibri" w:cs="Calibri" w:hAnsi="Calibri"/>
                <w:b w:val="false"/>
                <w:color w:val="000000"/>
                <w:szCs w:val="15"/>
              </w:rPr>
              <w:t xml:space="preserve"> .</w:t>
            </w: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 xml:space="preserve">b) </w:t>
            </w:r>
            <w:r>
              <w:rPr>
                <w:rFonts w:ascii="Calibri" w:cs="Calibri" w:hAnsi="Calibri"/>
                <w:b w:val="false"/>
                <w:color w:val="000000"/>
              </w:rPr>
              <w:tab/>
            </w:r>
            <w:r>
              <w:rPr>
                <w:rFonts w:ascii="Calibri" w:cs="Calibri" w:hAnsi="Calibri"/>
                <w:b w:val="false"/>
                <w:color w:val="000000"/>
                <w:u w:val="single"/>
              </w:rPr>
              <w:t>Serviced Tools selection</w:t>
            </w:r>
          </w:p>
          <w:p>
            <w:pPr>
              <w:pStyle w:val="style4152"/>
              <w:spacing w:before="0" w:after="0"/>
              <w:ind w:left="667" w:hanging="283"/>
              <w:jc w:val="both"/>
              <w:rPr>
                <w:rFonts w:ascii="Calibri" w:cs="Calibri" w:hAnsi="Calibri"/>
                <w:b w:val="false"/>
                <w:color w:val="000000"/>
                <w:u w:val="single"/>
              </w:rPr>
            </w:pPr>
          </w:p>
          <w:p>
            <w:pPr>
              <w:pStyle w:val="style4152"/>
              <w:numPr>
                <w:ilvl w:val="0"/>
                <w:numId w:val="50"/>
              </w:numPr>
              <w:spacing w:before="0" w:after="120"/>
              <w:jc w:val="both"/>
              <w:rPr>
                <w:rFonts w:ascii="Calibri" w:cs="Calibri" w:hAnsi="Calibri"/>
                <w:b w:val="false"/>
                <w:i/>
                <w:color w:val="000000"/>
                <w:szCs w:val="15"/>
              </w:rPr>
            </w:pPr>
            <w:r>
              <w:rPr>
                <w:rFonts w:cs="Arial"/>
                <w:b w:val="false"/>
                <w:color w:val="000000"/>
                <w:sz w:val="24"/>
              </w:rPr>
              <w:t xml:space="preserve"> </w:t>
            </w:r>
            <w:r>
              <w:rPr>
                <w:rFonts w:ascii="Calibri" w:cs="Calibri" w:hAnsi="Calibri"/>
                <w:b w:val="false"/>
                <w:i/>
                <w:color w:val="000000"/>
                <w:szCs w:val="15"/>
              </w:rPr>
              <w:t>2.302” drift.</w:t>
            </w:r>
          </w:p>
          <w:p>
            <w:pPr>
              <w:pStyle w:val="style4152"/>
              <w:numPr>
                <w:ilvl w:val="0"/>
                <w:numId w:val="50"/>
              </w:numPr>
              <w:spacing w:before="0" w:after="120"/>
              <w:jc w:val="both"/>
              <w:rPr>
                <w:rFonts w:ascii="Calibri" w:cs="Calibri" w:hAnsi="Calibri"/>
                <w:b w:val="false"/>
                <w:color w:val="000000"/>
                <w:u w:val="single"/>
              </w:rPr>
            </w:pPr>
            <w:r>
              <w:rPr>
                <w:rFonts w:ascii="Calibri" w:cs="Calibri" w:hAnsi="Calibri"/>
                <w:b w:val="false"/>
                <w:i/>
                <w:color w:val="000000"/>
                <w:szCs w:val="15"/>
              </w:rPr>
              <w:t xml:space="preserve"> 2 ½ ” 142BO positioning tool.</w:t>
            </w:r>
          </w:p>
          <w:p>
            <w:pPr>
              <w:pStyle w:val="style4152"/>
              <w:spacing w:before="0" w:after="0"/>
              <w:ind w:left="667" w:hanging="283"/>
              <w:jc w:val="both"/>
              <w:rPr>
                <w:rFonts w:ascii="Calibri" w:cs="Calibri" w:hAnsi="Calibri"/>
                <w:b w:val="false"/>
                <w:color w:val="000000"/>
                <w:u w:val="single"/>
              </w:rPr>
            </w:pPr>
            <w:r>
              <w:rPr>
                <w:rFonts w:ascii="Calibri" w:cs="Calibri" w:hAnsi="Calibri"/>
                <w:b w:val="false"/>
                <w:color w:val="000000"/>
              </w:rPr>
              <w:t xml:space="preserve">c) </w:t>
            </w:r>
            <w:r>
              <w:rPr>
                <w:rFonts w:ascii="Calibri" w:cs="Calibri" w:hAnsi="Calibri"/>
                <w:b w:val="false"/>
                <w:color w:val="000000"/>
              </w:rPr>
              <w:tab/>
            </w:r>
            <w:r>
              <w:rPr>
                <w:rFonts w:ascii="Calibri" w:cs="Calibri" w:hAnsi="Calibri"/>
                <w:b w:val="false"/>
                <w:color w:val="000000"/>
                <w:u w:val="single"/>
              </w:rPr>
              <w:t>Pressure differential issues</w:t>
            </w:r>
          </w:p>
          <w:p>
            <w:pPr>
              <w:pStyle w:val="style4152"/>
              <w:numPr>
                <w:ilvl w:val="0"/>
                <w:numId w:val="52"/>
              </w:numPr>
              <w:spacing w:before="0" w:after="120"/>
              <w:jc w:val="both"/>
              <w:rPr>
                <w:rFonts w:ascii="Calibri" w:cs="Calibri" w:hAnsi="Calibri"/>
                <w:b w:val="false"/>
                <w:color w:val="000000"/>
                <w:u w:val="single"/>
              </w:rPr>
            </w:pPr>
            <w:r>
              <w:rPr>
                <w:rFonts w:ascii="Calibri" w:cs="Calibri" w:hAnsi="Calibri"/>
                <w:b w:val="false"/>
                <w:i/>
                <w:color w:val="000000"/>
                <w:szCs w:val="15"/>
              </w:rPr>
              <w:t>Record CITHP and check the latest formation pressure expected in the SSD to be opened. Calculate the hydrostatic pressure, P at the SSD including the gas correction factor. Fluid level can be obtained via drift run into the tubing. P=(Vertical depth of the fluid column x gradient of the fluid) + (surface gas pressure x gas correction factor). If the formation pressure at the SSD depth is greater than the hydrostatic pressure at SSD depth, inject pressure into tubing to equalise it out. Vice versa, reduce CITHP to equalise both. This will make operation easier and safer to work.</w:t>
            </w:r>
          </w:p>
          <w:p>
            <w:pPr>
              <w:pStyle w:val="style4152"/>
              <w:spacing w:before="0" w:after="0"/>
              <w:ind w:left="667" w:hanging="283"/>
              <w:jc w:val="both"/>
              <w:rPr>
                <w:rFonts w:ascii="Calibri" w:cs="Calibri" w:hAnsi="Calibri"/>
                <w:b w:val="false"/>
                <w:color w:val="000000"/>
                <w:u w:val="single"/>
              </w:rPr>
            </w:pPr>
          </w:p>
          <w:p>
            <w:pPr>
              <w:pStyle w:val="style4152"/>
              <w:spacing w:before="0" w:after="0"/>
              <w:ind w:left="330"/>
              <w:jc w:val="both"/>
              <w:rPr>
                <w:rFonts w:ascii="Calibri" w:cs="Calibri" w:hAnsi="Calibri"/>
                <w:b w:val="false"/>
                <w:color w:val="000000"/>
                <w:u w:val="single"/>
              </w:rPr>
            </w:pPr>
            <w:r>
              <w:rPr>
                <w:rFonts w:ascii="Calibri" w:cs="Calibri" w:hAnsi="Calibri"/>
                <w:b w:val="false"/>
                <w:color w:val="000000"/>
                <w:lang w:val="en-US"/>
              </w:rPr>
              <w:t>d)</w:t>
            </w:r>
            <w:r>
              <w:rPr>
                <w:rFonts w:ascii="Calibri" w:cs="Calibri" w:hAnsi="Calibri"/>
                <w:b w:val="false"/>
                <w:color w:val="000000"/>
              </w:rPr>
              <w:tab/>
            </w:r>
            <w:r>
              <w:rPr>
                <w:rFonts w:ascii="Calibri" w:cs="Calibri" w:hAnsi="Calibri"/>
                <w:b w:val="false"/>
                <w:color w:val="000000"/>
                <w:u w:val="single"/>
              </w:rPr>
              <w:t>Pre-check and Function test of the tool</w:t>
            </w:r>
          </w:p>
          <w:p>
            <w:pPr>
              <w:pStyle w:val="style0"/>
              <w:numPr>
                <w:ilvl w:val="0"/>
                <w:numId w:val="52"/>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Ensure the correct size of the tool are used. Confirm the shifting tool keys are in good condition, that is shifting shoulder are not worn out or rounded and the key springs are strong.</w:t>
            </w:r>
          </w:p>
          <w:p>
            <w:pPr>
              <w:pStyle w:val="style0"/>
              <w:numPr>
                <w:ilvl w:val="0"/>
                <w:numId w:val="52"/>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Check and ensure the shifting tool keys are in good condition, i.e. shifting shoulders are not worn out or rounded, and the key springs are strong.</w:t>
            </w:r>
          </w:p>
          <w:p>
            <w:pPr>
              <w:pStyle w:val="style0"/>
              <w:numPr>
                <w:ilvl w:val="0"/>
                <w:numId w:val="52"/>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Check and ensure the tripping dogs are in good condition, and will retract easily when pushed upwards with the tool set in the selective position.</w:t>
            </w:r>
          </w:p>
          <w:p>
            <w:pPr>
              <w:pStyle w:val="style0"/>
              <w:numPr>
                <w:ilvl w:val="0"/>
                <w:numId w:val="52"/>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Confirmed all connections in the shifting tools are tight, and the top connecting threads and fishing neck are in good condition.</w:t>
            </w:r>
          </w:p>
          <w:p>
            <w:pPr>
              <w:pStyle w:val="style0"/>
              <w:numPr>
                <w:ilvl w:val="0"/>
                <w:numId w:val="52"/>
              </w:numPr>
              <w:spacing w:after="120"/>
              <w:jc w:val="both"/>
              <w:rPr>
                <w:rFonts w:ascii="Calibri" w:cs="Calibri" w:hAnsi="Calibri"/>
                <w:i/>
                <w:color w:val="000000"/>
                <w:sz w:val="20"/>
                <w:szCs w:val="15"/>
                <w:lang w:val="en-GB"/>
              </w:rPr>
            </w:pPr>
            <w:r>
              <w:rPr>
                <w:rFonts w:ascii="Calibri" w:cs="Calibri" w:hAnsi="Calibri"/>
                <w:i/>
                <w:color w:val="000000"/>
                <w:sz w:val="20"/>
                <w:szCs w:val="15"/>
                <w:lang w:val="en-GB"/>
              </w:rPr>
              <w:t>On the surface, set the 142BO positioning tool to the “non-selective” position. Check the pair of shifting keys (arranged in the same phase and the right angle shoulder is facing down) and key spring are strong and able to rotate freely. The shifting tool locator dogs should be collapsed (use a rule to check if it is sticking out the skirt, reject if so.)</w:t>
            </w:r>
          </w:p>
          <w:p>
            <w:pPr>
              <w:pStyle w:val="style4152"/>
              <w:numPr>
                <w:ilvl w:val="0"/>
                <w:numId w:val="52"/>
              </w:numPr>
              <w:spacing w:before="0" w:after="120"/>
              <w:jc w:val="both"/>
              <w:rPr>
                <w:rFonts w:ascii="Calibri" w:cs="Calibri" w:hAnsi="Calibri"/>
                <w:b w:val="false"/>
                <w:i/>
                <w:color w:val="000000"/>
                <w:szCs w:val="15"/>
              </w:rPr>
            </w:pPr>
            <w:r>
              <w:rPr>
                <w:rFonts w:ascii="Calibri" w:cs="Calibri" w:hAnsi="Calibri"/>
                <w:b w:val="false"/>
                <w:i/>
                <w:color w:val="000000"/>
                <w:szCs w:val="15"/>
              </w:rPr>
              <w:t>On the surface, set the 142BO positioning tool to the “selective” position. Ensure the shifting key is not expanded or reduce in diameter. The locating dogs is expanded and able to up and down freely.  Vice the body of the 142BO position tool at the space provided for tightening the tool to the tool-string. Hold onto the locating dogs and pull downwards (about 150lbs) to trip the tool to a control or non-selective position. If this ok. Then the tool is said to be functioning wel</w:t>
            </w:r>
            <w:r>
              <w:rPr>
                <w:rFonts w:ascii="Calibri" w:cs="Calibri" w:hAnsi="Calibri"/>
                <w:b w:val="false"/>
                <w:i/>
                <w:color w:val="000000"/>
                <w:szCs w:val="15"/>
                <w:lang w:val="en-US"/>
              </w:rPr>
              <w:t>l</w:t>
            </w:r>
          </w:p>
          <w:p>
            <w:pPr>
              <w:pStyle w:val="style4152"/>
              <w:spacing w:before="0" w:after="0"/>
              <w:jc w:val="both"/>
              <w:rPr>
                <w:rFonts w:ascii="Calibri" w:cs="Calibri" w:hAnsi="Calibri"/>
                <w:b w:val="false"/>
                <w:color w:val="000000"/>
              </w:rPr>
            </w:pPr>
          </w:p>
          <w:p>
            <w:pPr>
              <w:pStyle w:val="style4152"/>
              <w:numPr>
                <w:ilvl w:val="0"/>
                <w:numId w:val="6"/>
              </w:numPr>
              <w:spacing w:before="0" w:after="0"/>
              <w:jc w:val="both"/>
              <w:rPr>
                <w:rFonts w:ascii="Calibri" w:cs="Calibri" w:hAnsi="Calibri"/>
                <w:b w:val="false"/>
                <w:color w:val="000000"/>
                <w:u w:val="single"/>
              </w:rPr>
            </w:pPr>
            <w:r>
              <w:rPr>
                <w:rFonts w:ascii="Calibri" w:cs="Calibri" w:hAnsi="Calibri"/>
                <w:b w:val="false"/>
                <w:color w:val="000000"/>
                <w:u w:val="single"/>
              </w:rPr>
              <w:t>Mode of opening the 2.7/8” SSD</w:t>
            </w:r>
          </w:p>
          <w:p>
            <w:pPr>
              <w:pStyle w:val="style4152"/>
              <w:spacing w:before="0" w:after="0"/>
              <w:ind w:left="330"/>
              <w:jc w:val="both"/>
              <w:rPr>
                <w:rFonts w:ascii="Calibri" w:cs="Calibri" w:hAnsi="Calibri"/>
                <w:b w:val="false"/>
                <w:color w:val="000000"/>
                <w:u w:val="single"/>
              </w:rPr>
            </w:pP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Make up the 142BO positioning tool (common name “B” downshift tool) to the wire-line tool-string in the “selective” position and reset the “zero” reference depth in the odometer .  When pulling it into the lubricator, ensure that there is no over-pull and accidentally trip the tool inside the lubricator.</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RIH the downshift tool at a moderate speed, noting indications and depths of other accessories as the tool passes, to just about 20ft above the SSD to be opened. If the tool hangs up in an SSD higher up, jar the tool through that SSD. Do not open the link jar fully. 70-80% opened is sufficient. This is to prevent premature tripping of the tool. Note:- Be-aware of 3.1/2” x 2.7/8” crossover.</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Check and record pulling weight of the wire-line tool-string/shifting tool at this depth.</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Lower the shifting tool 10ft pass the SSD to be opened</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Pull the shifting tool pass the SSD to be opened. An over-pull will be encountered as soon as the shifting tool locator dogs are pulled against the lower seal bore in the SSD.</w:t>
            </w:r>
          </w:p>
          <w:p>
            <w:pPr>
              <w:pStyle w:val="style0"/>
              <w:tabs>
                <w:tab w:val="left" w:leader="none" w:pos="360"/>
              </w:tabs>
              <w:spacing w:after="120"/>
              <w:jc w:val="both"/>
              <w:rPr>
                <w:rFonts w:ascii="Calibri" w:cs="Calibri" w:hAnsi="Calibri"/>
                <w:i/>
                <w:color w:val="000000"/>
                <w:sz w:val="20"/>
                <w:szCs w:val="20"/>
                <w:lang w:val="en-GB"/>
              </w:rPr>
            </w:pPr>
          </w:p>
          <w:p>
            <w:pPr>
              <w:pStyle w:val="style0"/>
              <w:tabs>
                <w:tab w:val="left" w:leader="none" w:pos="360"/>
              </w:tabs>
              <w:spacing w:after="120"/>
              <w:jc w:val="both"/>
              <w:rPr>
                <w:rFonts w:ascii="Calibri" w:cs="Calibri" w:hAnsi="Calibri"/>
                <w:i/>
                <w:color w:val="000000"/>
                <w:sz w:val="20"/>
                <w:szCs w:val="20"/>
                <w:lang w:val="en-GB"/>
              </w:rPr>
            </w:pP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Apply an over-pull of 200 to 300lbs to overcome the compression spring force in the shifting tool. This in turn will pull the spring housing of the shifting tool downwards and allow the shifting keys to expand into the shifting (non-selective” position. At the same instant, the</w:t>
            </w:r>
            <w:r>
              <w:rPr>
                <w:rFonts w:ascii="Calibri" w:cs="Calibri" w:hAnsi="Calibri"/>
                <w:color w:val="000000"/>
                <w:sz w:val="20"/>
                <w:szCs w:val="20"/>
                <w:lang w:val="en-GB"/>
              </w:rPr>
              <w:t xml:space="preserve"> </w:t>
            </w:r>
            <w:r>
              <w:rPr>
                <w:rFonts w:ascii="Calibri" w:cs="Calibri" w:hAnsi="Calibri"/>
                <w:i/>
                <w:color w:val="000000"/>
                <w:sz w:val="20"/>
                <w:szCs w:val="20"/>
                <w:lang w:val="en-GB"/>
              </w:rPr>
              <w:t>shifting tool locator dogs collapse inwards and frees it from the SSD lower seal bore, allowing the tool to be pulled upwards without further over-pull.</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 xml:space="preserve">If pulling weight is high due to high deviation of the well, tripping of the shifting tool may be accomplished by lowering the shifting tool to about 10 ft below the SSD and then run up fast into the SSD lower seal bore, thereby creating an upward impact similar to an over-pull. </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Lower the shifting tool into the SSD until it hangs up. Check the HUD and correlate with the depth with the depth in the well status diagram.</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Should the shifting tool fail to sit in the sleeve, there is then a possibility of scale or wax b/up on the sleeve’s shifting profile. Pull out of hole the shifting tool and run a wire scratcher to clean that SSD prior to rerunning the shifting tool.</w:t>
            </w:r>
          </w:p>
          <w:p>
            <w:pPr>
              <w:pStyle w:val="style0"/>
              <w:numPr>
                <w:ilvl w:val="0"/>
                <w:numId w:val="53"/>
              </w:numPr>
              <w:spacing w:after="120"/>
              <w:jc w:val="both"/>
              <w:rPr>
                <w:rFonts w:ascii="Calibri" w:cs="Calibri" w:hAnsi="Calibri"/>
                <w:i/>
                <w:color w:val="000000"/>
                <w:sz w:val="20"/>
                <w:szCs w:val="20"/>
                <w:lang w:val="en-GB"/>
              </w:rPr>
            </w:pPr>
            <w:r>
              <w:rPr>
                <w:rFonts w:ascii="Calibri" w:cs="Calibri" w:hAnsi="Calibri"/>
                <w:i/>
                <w:color w:val="000000"/>
                <w:sz w:val="20"/>
                <w:szCs w:val="20"/>
                <w:lang w:val="en-GB"/>
              </w:rPr>
              <w:t>Monitor closely the pressure gauge at the lubricator, commence to jar down to shift this sleeve into the equalising” position first. Do not open the link jar fully. Execute downward jars with the link jar open 70 to 80% of its stroke is sufficient. This is to prevent damage to the shifting tool key shoulders and sleeve profile, and the possibility of the tool-string  being blown up the hole should d it be lifted above the flow ports in the sleeve.</w:t>
            </w:r>
          </w:p>
          <w:p>
            <w:pPr>
              <w:pStyle w:val="style0"/>
              <w:numPr>
                <w:ilvl w:val="0"/>
                <w:numId w:val="53"/>
              </w:numPr>
              <w:tabs>
                <w:tab w:val="clear" w:pos="360"/>
              </w:tabs>
              <w:spacing w:after="120"/>
              <w:jc w:val="both"/>
              <w:rPr>
                <w:rFonts w:ascii="Calibri" w:cs="Calibri" w:hAnsi="Calibri"/>
                <w:i/>
                <w:color w:val="000000"/>
                <w:sz w:val="20"/>
                <w:szCs w:val="20"/>
                <w:u w:val="single"/>
                <w:lang w:val="en-GB"/>
              </w:rPr>
            </w:pPr>
            <w:r>
              <w:rPr>
                <w:rFonts w:ascii="Calibri" w:cs="Calibri" w:hAnsi="Calibri"/>
                <w:i/>
                <w:color w:val="000000"/>
                <w:sz w:val="20"/>
                <w:szCs w:val="20"/>
                <w:lang w:val="en-GB"/>
              </w:rPr>
              <w:t>Observe any increase in CITHP after every further jarring down action. (link jar to open 70%-80% capacity) to fully open the SSD. As soon as the SSD is fully open, the shifting tool will pass through.</w:t>
            </w:r>
          </w:p>
          <w:p>
            <w:pPr>
              <w:pStyle w:val="style0"/>
              <w:numPr>
                <w:ilvl w:val="0"/>
                <w:numId w:val="53"/>
              </w:numPr>
              <w:spacing w:after="120"/>
              <w:jc w:val="both"/>
              <w:rPr>
                <w:rFonts w:ascii="Calibri" w:cs="Calibri" w:hAnsi="Calibri"/>
                <w:i/>
                <w:color w:val="000000"/>
                <w:sz w:val="20"/>
                <w:szCs w:val="20"/>
                <w:u w:val="single"/>
                <w:lang w:val="en-GB"/>
              </w:rPr>
            </w:pPr>
            <w:r>
              <w:rPr>
                <w:rFonts w:ascii="Calibri" w:cs="Calibri" w:hAnsi="Calibri"/>
                <w:i/>
                <w:color w:val="000000"/>
                <w:sz w:val="20"/>
                <w:szCs w:val="20"/>
                <w:lang w:val="en-GB"/>
              </w:rPr>
              <w:t>Pull back the shifting tool to just above the SSD and lower down slowly to locate the sleeve. If the tools hangs up, jar down again as in step 10.</w:t>
            </w:r>
          </w:p>
          <w:p>
            <w:pPr>
              <w:pStyle w:val="style0"/>
              <w:numPr>
                <w:ilvl w:val="0"/>
                <w:numId w:val="53"/>
              </w:numPr>
              <w:spacing w:after="120"/>
              <w:jc w:val="both"/>
              <w:rPr>
                <w:rFonts w:ascii="Calibri" w:cs="Calibri" w:hAnsi="Calibri"/>
                <w:i/>
                <w:color w:val="000000"/>
                <w:sz w:val="20"/>
                <w:szCs w:val="20"/>
                <w:u w:val="single"/>
                <w:lang w:val="en-GB"/>
              </w:rPr>
            </w:pPr>
            <w:r>
              <w:rPr>
                <w:rFonts w:ascii="Calibri" w:cs="Calibri" w:hAnsi="Calibri"/>
                <w:i/>
                <w:color w:val="000000"/>
                <w:sz w:val="20"/>
                <w:szCs w:val="20"/>
                <w:lang w:val="en-GB"/>
              </w:rPr>
              <w:t>Repeat step 12 until the shifting tool passes through freely.</w:t>
            </w:r>
          </w:p>
          <w:p>
            <w:pPr>
              <w:pStyle w:val="style0"/>
              <w:numPr>
                <w:ilvl w:val="0"/>
                <w:numId w:val="53"/>
              </w:numPr>
              <w:spacing w:after="120"/>
              <w:jc w:val="both"/>
              <w:rPr>
                <w:rFonts w:ascii="Calibri" w:cs="Calibri" w:hAnsi="Calibri"/>
                <w:color w:val="000000"/>
                <w:sz w:val="20"/>
                <w:szCs w:val="20"/>
                <w:u w:val="single"/>
                <w:lang w:val="en-GB"/>
              </w:rPr>
            </w:pPr>
            <w:r>
              <w:rPr>
                <w:rFonts w:ascii="Calibri" w:cs="Calibri" w:hAnsi="Calibri"/>
                <w:i/>
                <w:color w:val="000000"/>
                <w:sz w:val="20"/>
                <w:szCs w:val="20"/>
                <w:lang w:val="en-GB"/>
              </w:rPr>
              <w:t>Pull out of hole and check the shifting tool for any damage, wearing, etc.</w:t>
            </w:r>
          </w:p>
          <w:p>
            <w:pPr>
              <w:pStyle w:val="style0"/>
              <w:rPr>
                <w:rFonts w:ascii="Calibri" w:cs="Calibri" w:hAnsi="Calibri"/>
                <w:sz w:val="20"/>
                <w:szCs w:val="20"/>
              </w:rPr>
            </w:pPr>
          </w:p>
          <w:p>
            <w:pPr>
              <w:pStyle w:val="style0"/>
              <w:rPr>
                <w:rFonts w:ascii="Calibri" w:cs="Calibri" w:hAnsi="Calibri"/>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510" w:hRule="atLeast"/>
        </w:trPr>
        <w:tc>
          <w:tcPr>
            <w:tcW w:w="1260" w:type="dxa"/>
            <w:vMerge w:val="restart"/>
            <w:tcBorders>
              <w:top w:val="single" w:sz="6" w:space="0" w:color="auto"/>
              <w:left w:val="single" w:sz="6" w:space="0" w:color="auto"/>
              <w:right w:val="single" w:sz="6" w:space="0" w:color="auto"/>
            </w:tcBorders>
            <w:shd w:val="clear" w:color="auto" w:fill="d8d8d8"/>
          </w:tcPr>
          <w:p>
            <w:pPr>
              <w:pStyle w:val="style0"/>
              <w:rPr>
                <w:rFonts w:ascii="Calibri" w:cs="Calibri" w:hAnsi="Calibri"/>
                <w:b/>
                <w:color w:val="000000"/>
                <w:sz w:val="20"/>
                <w:szCs w:val="20"/>
              </w:rPr>
            </w:pPr>
            <w:r>
              <w:rPr>
                <w:rFonts w:ascii="Calibri" w:cs="Calibri" w:hAnsi="Calibri"/>
                <w:b/>
                <w:color w:val="000000"/>
                <w:sz w:val="20"/>
                <w:szCs w:val="20"/>
              </w:rPr>
              <w:t>Form B.2.5</w:t>
            </w:r>
          </w:p>
          <w:p>
            <w:pPr>
              <w:pStyle w:val="style0"/>
              <w:rPr>
                <w:rFonts w:ascii="Calibri" w:cs="Calibri" w:hAnsi="Calibri"/>
                <w:b/>
                <w:color w:val="000000"/>
                <w:sz w:val="20"/>
                <w:szCs w:val="20"/>
              </w:rPr>
            </w:pPr>
          </w:p>
        </w:tc>
        <w:tc>
          <w:tcPr>
            <w:tcW w:w="13959" w:type="dxa"/>
            <w:gridSpan w:val="6"/>
            <w:tcBorders>
              <w:top w:val="single" w:sz="6" w:space="0" w:color="auto"/>
              <w:left w:val="single" w:sz="6" w:space="0" w:color="auto"/>
              <w:bottom w:val="single" w:sz="6" w:space="0" w:color="auto"/>
              <w:right w:val="single" w:sz="6" w:space="0" w:color="auto"/>
            </w:tcBorders>
            <w:shd w:val="clear" w:color="auto" w:fill="d8d8d8"/>
          </w:tcPr>
          <w:p>
            <w:pPr>
              <w:pStyle w:val="style2"/>
              <w:spacing w:before="0" w:after="0"/>
              <w:jc w:val="both"/>
              <w:rPr>
                <w:rFonts w:ascii="Calibri" w:cs="Calibri" w:hAnsi="Calibri"/>
                <w:i w:val="false"/>
                <w:color w:val="000000"/>
                <w:sz w:val="20"/>
                <w:szCs w:val="20"/>
              </w:rPr>
            </w:pPr>
            <w:r>
              <w:rPr>
                <w:rFonts w:ascii="Calibri" w:cs="Calibri" w:hAnsi="Calibri"/>
                <w:i w:val="false"/>
                <w:color w:val="000000"/>
                <w:sz w:val="20"/>
                <w:szCs w:val="20"/>
              </w:rPr>
              <w:t>PERFORM FISHING OPERATIONS</w:t>
            </w:r>
          </w:p>
          <w:p>
            <w:pPr>
              <w:pStyle w:val="style0"/>
              <w:rPr>
                <w:rFonts w:ascii="Calibri" w:cs="Calibri" w:hAnsi="Calibri"/>
                <w:bCs/>
                <w:color w:val="000000"/>
                <w:sz w:val="20"/>
                <w:szCs w:val="20"/>
              </w:rPr>
            </w:pPr>
          </w:p>
        </w:tc>
      </w:tr>
      <w:tr>
        <w:tblPrEx/>
        <w:trPr>
          <w:cantSplit/>
          <w:trHeight w:val="90"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sz w:val="20"/>
                <w:szCs w:val="20"/>
              </w:rPr>
            </w:pPr>
          </w:p>
          <w:p>
            <w:pPr>
              <w:pStyle w:val="style0"/>
              <w:widowControl w:val="false"/>
              <w:ind w:left="242" w:hanging="242"/>
              <w:rPr>
                <w:rFonts w:ascii="Calibri" w:cs="Calibri" w:hAnsi="Calibri"/>
                <w:snapToGrid w:val="false"/>
                <w:sz w:val="20"/>
                <w:szCs w:val="20"/>
              </w:rPr>
            </w:pPr>
            <w:r>
              <w:rPr>
                <w:rFonts w:ascii="Calibri" w:cs="Calibri" w:hAnsi="Calibri"/>
                <w:snapToGrid w:val="false"/>
                <w:sz w:val="20"/>
                <w:szCs w:val="20"/>
              </w:rPr>
              <w:t>1.</w:t>
            </w:r>
            <w:r>
              <w:rPr>
                <w:rFonts w:ascii="Calibri" w:cs="Calibri" w:hAnsi="Calibri"/>
                <w:snapToGrid w:val="false"/>
                <w:sz w:val="20"/>
                <w:szCs w:val="20"/>
              </w:rPr>
              <w:tab/>
            </w:r>
            <w:r>
              <w:rPr>
                <w:rFonts w:ascii="Calibri" w:cs="Calibri" w:hAnsi="Calibri"/>
                <w:snapToGrid w:val="false"/>
                <w:sz w:val="20"/>
                <w:szCs w:val="20"/>
              </w:rPr>
              <w:t>For a wireline fish which already been established to have clear fishing neck, what initial pulling tool would you use for:</w:t>
            </w:r>
          </w:p>
          <w:p>
            <w:pPr>
              <w:pStyle w:val="style0"/>
              <w:widowControl w:val="false"/>
              <w:tabs>
                <w:tab w:val="left" w:leader="none" w:pos="2997"/>
              </w:tabs>
              <w:ind w:left="242" w:hanging="242"/>
              <w:rPr>
                <w:rFonts w:ascii="Calibri" w:cs="Calibri" w:hAnsi="Calibri"/>
                <w:snapToGrid w:val="false"/>
                <w:sz w:val="20"/>
                <w:szCs w:val="20"/>
              </w:rPr>
            </w:pPr>
            <w:r>
              <w:rPr>
                <w:rFonts w:ascii="Calibri" w:cs="Calibri" w:hAnsi="Calibri"/>
                <w:snapToGrid w:val="false"/>
                <w:sz w:val="20"/>
                <w:szCs w:val="20"/>
              </w:rPr>
              <w:tab/>
            </w:r>
          </w:p>
          <w:p>
            <w:pPr>
              <w:pStyle w:val="style0"/>
              <w:widowControl w:val="false"/>
              <w:ind w:left="242" w:hanging="242"/>
              <w:rPr>
                <w:rFonts w:ascii="Calibri" w:cs="Calibri" w:hAnsi="Calibri"/>
                <w:snapToGrid w:val="false"/>
                <w:sz w:val="20"/>
                <w:szCs w:val="20"/>
              </w:rPr>
            </w:pPr>
            <w:r>
              <w:rPr>
                <w:rFonts w:ascii="Calibri" w:cs="Calibri" w:hAnsi="Calibri"/>
                <w:snapToGrid w:val="false"/>
                <w:sz w:val="20"/>
                <w:szCs w:val="20"/>
              </w:rPr>
              <w:tab/>
            </w:r>
            <w:r>
              <w:rPr>
                <w:rFonts w:ascii="Calibri" w:cs="Calibri" w:hAnsi="Calibri"/>
                <w:snapToGrid w:val="false"/>
                <w:sz w:val="20"/>
                <w:szCs w:val="20"/>
              </w:rPr>
              <w:t>Note:  Disregard the size of the fishing neck and the tool to be run for this question. Give your reasons.</w:t>
            </w:r>
          </w:p>
          <w:p>
            <w:pPr>
              <w:pStyle w:val="style0"/>
              <w:widowControl w:val="false"/>
              <w:numPr>
                <w:ilvl w:val="1"/>
                <w:numId w:val="43"/>
              </w:numPr>
              <w:ind w:left="526" w:hanging="284"/>
              <w:rPr>
                <w:rFonts w:ascii="Calibri" w:cs="Calibri" w:hAnsi="Calibri"/>
                <w:snapToGrid w:val="false"/>
                <w:sz w:val="20"/>
                <w:szCs w:val="20"/>
              </w:rPr>
            </w:pPr>
            <w:r>
              <w:rPr>
                <w:rFonts w:ascii="Calibri" w:cs="Calibri" w:hAnsi="Calibri"/>
                <w:snapToGrid w:val="false"/>
                <w:sz w:val="20"/>
                <w:szCs w:val="20"/>
              </w:rPr>
              <w:t>a fish with an external fishing neck.</w:t>
            </w:r>
          </w:p>
          <w:p>
            <w:pPr>
              <w:pStyle w:val="style0"/>
              <w:widowControl w:val="false"/>
              <w:rPr>
                <w:rFonts w:ascii="Calibri" w:cs="Calibri" w:hAnsi="Calibri"/>
                <w:snapToGrid w:val="false"/>
                <w:sz w:val="20"/>
                <w:szCs w:val="20"/>
              </w:rPr>
            </w:pPr>
          </w:p>
          <w:p>
            <w:pPr>
              <w:pStyle w:val="style4153"/>
              <w:numPr>
                <w:ilvl w:val="0"/>
                <w:numId w:val="54"/>
              </w:numPr>
              <w:jc w:val="both"/>
              <w:rPr>
                <w:rFonts w:ascii="Calibri" w:cs="Calibri" w:hAnsi="Calibri"/>
                <w:snapToGrid w:val="false"/>
                <w:sz w:val="20"/>
              </w:rPr>
            </w:pPr>
            <w:r>
              <w:rPr>
                <w:rFonts w:ascii="Calibri" w:cs="Calibri" w:hAnsi="Calibri"/>
                <w:i/>
                <w:snapToGrid w:val="false"/>
                <w:color w:val="000000"/>
                <w:sz w:val="20"/>
              </w:rPr>
              <w:t>Use pulling tools that are capable to engage an external fishing neck such as the JDC, JDU, JDS, SM, the Otis S &amp; R series (SB,SS, SSJ;  RS, RJ, RB)of pulling tool</w:t>
            </w:r>
          </w:p>
          <w:p>
            <w:pPr>
              <w:pStyle w:val="style0"/>
              <w:widowControl w:val="false"/>
              <w:numPr>
                <w:ilvl w:val="1"/>
                <w:numId w:val="43"/>
              </w:numPr>
              <w:ind w:left="526" w:hanging="284"/>
              <w:rPr>
                <w:rFonts w:ascii="Calibri" w:cs="Calibri" w:hAnsi="Calibri"/>
                <w:snapToGrid w:val="false"/>
                <w:sz w:val="20"/>
                <w:szCs w:val="20"/>
              </w:rPr>
            </w:pPr>
            <w:r>
              <w:rPr>
                <w:rFonts w:ascii="Calibri" w:cs="Calibri" w:hAnsi="Calibri"/>
                <w:snapToGrid w:val="false"/>
                <w:sz w:val="20"/>
                <w:szCs w:val="20"/>
              </w:rPr>
              <w:t>a fish with an internal fishing neck.</w:t>
            </w:r>
          </w:p>
          <w:p>
            <w:pPr>
              <w:pStyle w:val="style0"/>
              <w:widowControl w:val="false"/>
              <w:ind w:left="242"/>
              <w:rPr>
                <w:rFonts w:ascii="Calibri" w:cs="Calibri" w:hAnsi="Calibri"/>
                <w:snapToGrid w:val="false"/>
                <w:sz w:val="20"/>
                <w:szCs w:val="20"/>
              </w:rPr>
            </w:pPr>
          </w:p>
          <w:p>
            <w:pPr>
              <w:pStyle w:val="style0"/>
              <w:widowControl w:val="false"/>
              <w:numPr>
                <w:ilvl w:val="0"/>
                <w:numId w:val="55"/>
              </w:numPr>
              <w:spacing w:after="120"/>
              <w:ind w:left="1440" w:firstLine="0"/>
              <w:jc w:val="both"/>
              <w:rPr>
                <w:rFonts w:ascii="Calibri" w:cs="Calibri" w:hAnsi="Calibri"/>
                <w:snapToGrid w:val="false"/>
                <w:sz w:val="20"/>
                <w:szCs w:val="20"/>
              </w:rPr>
            </w:pPr>
            <w:r>
              <w:rPr>
                <w:rFonts w:ascii="Calibri" w:cs="Calibri" w:hAnsi="Calibri"/>
                <w:i/>
                <w:snapToGrid w:val="false"/>
                <w:color w:val="000000"/>
                <w:sz w:val="20"/>
                <w:szCs w:val="20"/>
              </w:rPr>
              <w:t>Use pulling tools that are capable to engage an internal fishing neck such as: GS, GSL, GR, GR</w:t>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286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rPr>
                <w:rFonts w:ascii="Calibri" w:cs="Calibri" w:hAnsi="Calibri"/>
                <w:snapToGrid w:val="false"/>
                <w:sz w:val="20"/>
                <w:szCs w:val="20"/>
              </w:rPr>
            </w:pPr>
          </w:p>
          <w:p>
            <w:pPr>
              <w:pStyle w:val="style0"/>
              <w:widowControl w:val="false"/>
              <w:ind w:left="242" w:hanging="242"/>
              <w:rPr>
                <w:rFonts w:ascii="Calibri" w:cs="Calibri" w:hAnsi="Calibri"/>
                <w:snapToGrid w:val="false"/>
                <w:sz w:val="20"/>
                <w:szCs w:val="20"/>
              </w:rPr>
            </w:pPr>
            <w:r>
              <w:rPr>
                <w:rFonts w:ascii="Calibri" w:cs="Calibri" w:hAnsi="Calibri"/>
                <w:snapToGrid w:val="false"/>
                <w:sz w:val="20"/>
                <w:szCs w:val="20"/>
              </w:rPr>
              <w:t>2.</w:t>
            </w:r>
            <w:r>
              <w:rPr>
                <w:rFonts w:ascii="Calibri" w:cs="Calibri" w:hAnsi="Calibri"/>
                <w:snapToGrid w:val="false"/>
                <w:sz w:val="20"/>
                <w:szCs w:val="20"/>
              </w:rPr>
              <w:tab/>
            </w:r>
            <w:r>
              <w:rPr>
                <w:rFonts w:ascii="Calibri" w:cs="Calibri" w:hAnsi="Calibri"/>
                <w:snapToGrid w:val="false"/>
                <w:sz w:val="20"/>
                <w:szCs w:val="20"/>
              </w:rPr>
              <w:t>What is the important factor you have to consider prior to the selection of lubricator / BOP configuration for a wireline fishing operation, and what are the consequences of not using the correct length?</w:t>
            </w:r>
          </w:p>
          <w:p>
            <w:pPr>
              <w:pStyle w:val="style2"/>
              <w:spacing w:before="0" w:after="0"/>
              <w:jc w:val="both"/>
              <w:rPr>
                <w:rFonts w:ascii="Calibri" w:cs="Calibri" w:hAnsi="Calibri"/>
                <w:b w:val="false"/>
                <w:color w:val="000000"/>
                <w:sz w:val="20"/>
                <w:szCs w:val="20"/>
              </w:rPr>
            </w:pPr>
          </w:p>
          <w:p>
            <w:pPr>
              <w:pStyle w:val="style0"/>
              <w:widowControl w:val="false"/>
              <w:numPr>
                <w:ilvl w:val="0"/>
                <w:numId w:val="56"/>
              </w:numPr>
              <w:rPr>
                <w:rFonts w:ascii="Calibri" w:cs="Calibri" w:hAnsi="Calibri"/>
                <w:i/>
                <w:snapToGrid w:val="false"/>
                <w:color w:val="000000"/>
                <w:sz w:val="20"/>
                <w:szCs w:val="20"/>
              </w:rPr>
            </w:pPr>
            <w:r>
              <w:rPr>
                <w:rFonts w:ascii="Calibri" w:cs="Calibri" w:hAnsi="Calibri"/>
                <w:i/>
                <w:snapToGrid w:val="false"/>
                <w:color w:val="000000"/>
                <w:sz w:val="20"/>
                <w:szCs w:val="20"/>
              </w:rPr>
              <w:t>The total length and numbers of lubricators and BOP (single of dual rams) that made up a safe working range to accommodate the total length of the fishing tool plus possible fish recovered.</w:t>
            </w:r>
          </w:p>
          <w:p>
            <w:pPr>
              <w:pStyle w:val="style0"/>
              <w:numPr>
                <w:ilvl w:val="0"/>
                <w:numId w:val="56"/>
              </w:numPr>
              <w:rPr>
                <w:rFonts w:ascii="Calibri" w:cs="Calibri" w:hAnsi="Calibri"/>
                <w:sz w:val="20"/>
                <w:szCs w:val="20"/>
              </w:rPr>
            </w:pPr>
            <w:r>
              <w:rPr>
                <w:rFonts w:ascii="Calibri" w:cs="Calibri" w:hAnsi="Calibri"/>
                <w:i/>
                <w:snapToGrid w:val="false"/>
                <w:color w:val="000000"/>
                <w:sz w:val="20"/>
                <w:szCs w:val="20"/>
              </w:rPr>
              <w:t>The consequences of not using the correct length can create an unsafe condition where the total tool-string fails    to be isolated from the well pressure. Thus we are unable to secure the well for safety</w:t>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3211"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ind w:left="242" w:hanging="242"/>
              <w:rPr>
                <w:rFonts w:ascii="Calibri" w:cs="Calibri" w:hAnsi="Calibri"/>
                <w:snapToGrid w:val="false"/>
                <w:sz w:val="20"/>
                <w:szCs w:val="20"/>
              </w:rPr>
            </w:pPr>
            <w:r>
              <w:rPr>
                <w:rFonts w:ascii="Calibri" w:cs="Calibri" w:hAnsi="Calibri"/>
                <w:snapToGrid w:val="false"/>
                <w:sz w:val="20"/>
                <w:szCs w:val="20"/>
              </w:rPr>
              <w:t>3.</w:t>
            </w:r>
            <w:r>
              <w:rPr>
                <w:rFonts w:ascii="Calibri" w:cs="Calibri" w:hAnsi="Calibri"/>
                <w:snapToGrid w:val="false"/>
                <w:sz w:val="20"/>
                <w:szCs w:val="20"/>
              </w:rPr>
              <w:tab/>
            </w:r>
            <w:r>
              <w:rPr>
                <w:rFonts w:ascii="Calibri" w:cs="Calibri" w:hAnsi="Calibri"/>
                <w:snapToGrid w:val="false"/>
                <w:sz w:val="20"/>
                <w:szCs w:val="20"/>
              </w:rPr>
              <w:t>What should the minimum recommended diameter be for the measuring wheel, hay pulley and stuffing box sheave used in conjunction with:</w:t>
            </w:r>
          </w:p>
          <w:tbl>
            <w:tblPr>
              <w:tblStyle w:val="style105"/>
              <w:tblW w:w="622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07"/>
              <w:gridCol w:w="1320"/>
              <w:gridCol w:w="1100"/>
              <w:gridCol w:w="1320"/>
              <w:gridCol w:w="1980"/>
            </w:tblGrid>
            <w:tr>
              <w:trPr>
                <w:trHeight w:val="343" w:hRule="atLeast"/>
              </w:trPr>
              <w:tc>
                <w:tcPr>
                  <w:tcW w:w="507"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No</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Wireline</w:t>
                  </w:r>
                </w:p>
              </w:tc>
              <w:tc>
                <w:tcPr>
                  <w:tcW w:w="110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Measuring Wheel</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Hay Pulley</w:t>
                  </w:r>
                </w:p>
              </w:tc>
              <w:tc>
                <w:tcPr>
                  <w:tcW w:w="198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Stuffing Box sheave</w:t>
                  </w:r>
                </w:p>
              </w:tc>
            </w:tr>
            <w:tr>
              <w:tblPrEx/>
              <w:trPr>
                <w:trHeight w:val="370" w:hRule="atLeast"/>
              </w:trPr>
              <w:tc>
                <w:tcPr>
                  <w:tcW w:w="507"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A</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0.092" slick line</w:t>
                  </w:r>
                </w:p>
              </w:tc>
              <w:tc>
                <w:tcPr>
                  <w:tcW w:w="110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7”</w:t>
                  </w:r>
                </w:p>
              </w:tc>
              <w:tc>
                <w:tcPr>
                  <w:tcW w:w="132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7”</w:t>
                  </w:r>
                </w:p>
              </w:tc>
              <w:tc>
                <w:tcPr>
                  <w:tcW w:w="198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7”</w:t>
                  </w:r>
                </w:p>
              </w:tc>
            </w:tr>
            <w:tr>
              <w:tblPrEx/>
              <w:trPr>
                <w:trHeight w:val="370" w:hRule="atLeast"/>
              </w:trPr>
              <w:tc>
                <w:tcPr>
                  <w:tcW w:w="507"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B</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0.108" slick line</w:t>
                  </w:r>
                </w:p>
              </w:tc>
              <w:tc>
                <w:tcPr>
                  <w:tcW w:w="110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16”</w:t>
                  </w:r>
                </w:p>
              </w:tc>
              <w:tc>
                <w:tcPr>
                  <w:tcW w:w="132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15”</w:t>
                  </w:r>
                </w:p>
              </w:tc>
              <w:tc>
                <w:tcPr>
                  <w:tcW w:w="198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15”</w:t>
                  </w:r>
                </w:p>
              </w:tc>
            </w:tr>
            <w:tr>
              <w:tblPrEx/>
              <w:trPr>
                <w:trHeight w:val="343" w:hRule="atLeast"/>
              </w:trPr>
              <w:tc>
                <w:tcPr>
                  <w:tcW w:w="507"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C</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0.125" slick line</w:t>
                  </w:r>
                </w:p>
              </w:tc>
              <w:tc>
                <w:tcPr>
                  <w:tcW w:w="110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16”</w:t>
                  </w:r>
                </w:p>
              </w:tc>
              <w:tc>
                <w:tcPr>
                  <w:tcW w:w="132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17”</w:t>
                  </w:r>
                </w:p>
              </w:tc>
              <w:tc>
                <w:tcPr>
                  <w:tcW w:w="198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16”</w:t>
                  </w:r>
                </w:p>
              </w:tc>
            </w:tr>
            <w:tr>
              <w:tblPrEx/>
              <w:trPr>
                <w:trHeight w:val="370" w:hRule="atLeast"/>
              </w:trPr>
              <w:tc>
                <w:tcPr>
                  <w:tcW w:w="507"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D</w:t>
                  </w:r>
                </w:p>
              </w:tc>
              <w:tc>
                <w:tcPr>
                  <w:tcW w:w="1320"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3/16" braided line</w:t>
                  </w:r>
                </w:p>
              </w:tc>
              <w:tc>
                <w:tcPr>
                  <w:tcW w:w="110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16”</w:t>
                  </w:r>
                </w:p>
              </w:tc>
              <w:tc>
                <w:tcPr>
                  <w:tcW w:w="132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14”</w:t>
                  </w:r>
                </w:p>
              </w:tc>
              <w:tc>
                <w:tcPr>
                  <w:tcW w:w="1980" w:type="dxa"/>
                  <w:tcBorders/>
                  <w:shd w:val="pct10" w:color="auto" w:fill="ffffff"/>
                </w:tcPr>
                <w:p>
                  <w:pPr>
                    <w:pStyle w:val="style0"/>
                    <w:widowControl w:val="false"/>
                    <w:jc w:val="center"/>
                    <w:rPr>
                      <w:rFonts w:ascii="Arial" w:cs="Arial" w:hAnsi="Arial"/>
                      <w:b/>
                      <w:i/>
                      <w:snapToGrid w:val="false"/>
                      <w:color w:val="000000"/>
                      <w:sz w:val="18"/>
                      <w:szCs w:val="18"/>
                    </w:rPr>
                  </w:pPr>
                  <w:r>
                    <w:rPr>
                      <w:rFonts w:ascii="Arial" w:cs="Arial" w:hAnsi="Arial"/>
                      <w:b/>
                      <w:i/>
                      <w:snapToGrid w:val="false"/>
                      <w:color w:val="000000"/>
                      <w:sz w:val="18"/>
                      <w:szCs w:val="18"/>
                    </w:rPr>
                    <w:t>14”</w:t>
                  </w:r>
                </w:p>
              </w:tc>
            </w:tr>
          </w:tbl>
          <w:p>
            <w:pPr>
              <w:pStyle w:val="style0"/>
              <w:rPr>
                <w:rFonts w:ascii="Calibri" w:cs="Calibri" w:hAnsi="Calibri"/>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sz w:val="20"/>
                <w:szCs w:val="20"/>
              </w:rPr>
            </w:pPr>
          </w:p>
          <w:p>
            <w:pPr>
              <w:pStyle w:val="style0"/>
              <w:widowControl w:val="false"/>
              <w:ind w:left="242" w:hanging="242"/>
              <w:rPr>
                <w:rFonts w:ascii="Calibri" w:cs="Calibri" w:hAnsi="Calibri"/>
                <w:snapToGrid w:val="false"/>
                <w:sz w:val="20"/>
                <w:szCs w:val="20"/>
              </w:rPr>
            </w:pPr>
            <w:r>
              <w:rPr>
                <w:rFonts w:ascii="Calibri" w:cs="Calibri" w:hAnsi="Calibri"/>
                <w:snapToGrid w:val="false"/>
                <w:color w:val="000000"/>
                <w:sz w:val="20"/>
                <w:szCs w:val="20"/>
              </w:rPr>
              <w:t>4</w:t>
            </w:r>
            <w:r>
              <w:rPr>
                <w:rFonts w:ascii="Calibri" w:cs="Calibri" w:hAnsi="Calibri"/>
                <w:snapToGrid w:val="false"/>
                <w:color w:val="0000ff"/>
                <w:sz w:val="20"/>
                <w:szCs w:val="20"/>
              </w:rPr>
              <w:t>.</w:t>
            </w:r>
            <w:r>
              <w:rPr>
                <w:rFonts w:ascii="Calibri" w:cs="Calibri" w:hAnsi="Calibri"/>
                <w:snapToGrid w:val="false"/>
                <w:color w:val="0000ff"/>
                <w:sz w:val="20"/>
                <w:szCs w:val="20"/>
              </w:rPr>
              <w:tab/>
            </w:r>
            <w:r>
              <w:rPr>
                <w:rFonts w:ascii="Calibri" w:cs="Calibri" w:hAnsi="Calibri"/>
                <w:snapToGrid w:val="false"/>
                <w:sz w:val="20"/>
                <w:szCs w:val="20"/>
              </w:rPr>
              <w:t>After rigging up and prior to running in hole, to what pressure should the lubricator / BOP assembly be tested to and for what duration?</w:t>
            </w:r>
          </w:p>
          <w:p>
            <w:pPr>
              <w:pStyle w:val="style0"/>
              <w:widowControl w:val="false"/>
              <w:ind w:left="242" w:hanging="242"/>
              <w:rPr>
                <w:rFonts w:ascii="Calibri" w:cs="Calibri" w:hAnsi="Calibri"/>
                <w:snapToGrid w:val="false"/>
                <w:sz w:val="20"/>
                <w:szCs w:val="20"/>
              </w:rPr>
            </w:pPr>
          </w:p>
          <w:p>
            <w:pPr>
              <w:pStyle w:val="style179"/>
              <w:numPr>
                <w:ilvl w:val="0"/>
                <w:numId w:val="57"/>
              </w:numPr>
              <w:jc w:val="both"/>
              <w:rPr>
                <w:rFonts w:ascii="Calibri" w:cs="Calibri" w:hAnsi="Calibri"/>
                <w:i/>
                <w:color w:val="000000"/>
                <w:sz w:val="20"/>
                <w:szCs w:val="20"/>
              </w:rPr>
            </w:pPr>
            <w:r>
              <w:rPr>
                <w:rFonts w:ascii="Calibri" w:cs="Calibri" w:hAnsi="Calibri"/>
                <w:i/>
                <w:snapToGrid w:val="false"/>
                <w:color w:val="000000"/>
                <w:sz w:val="20"/>
                <w:szCs w:val="20"/>
              </w:rPr>
              <w:t>The lubricator assembly shall be subjected to pressure test with the maximum CITHP available in site whereas the wire-line BOP is tested to its full differential pressure test. The test duration shall not be less than 15minutes</w:t>
            </w:r>
          </w:p>
          <w:p>
            <w:pPr>
              <w:pStyle w:val="style0"/>
              <w:widowControl w:val="false"/>
              <w:rPr>
                <w:rFonts w:ascii="Calibri" w:cs="Calibri" w:hAnsi="Calibri"/>
                <w:snapToGrid w:val="false"/>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numPr>
                <w:ilvl w:val="0"/>
                <w:numId w:val="10"/>
              </w:numPr>
              <w:ind w:left="242" w:hanging="242"/>
              <w:rPr>
                <w:rFonts w:ascii="Calibri" w:cs="Calibri" w:hAnsi="Calibri"/>
                <w:snapToGrid w:val="false"/>
                <w:sz w:val="20"/>
                <w:szCs w:val="20"/>
              </w:rPr>
            </w:pPr>
            <w:r>
              <w:rPr>
                <w:rFonts w:ascii="Calibri" w:cs="Calibri" w:hAnsi="Calibri"/>
                <w:snapToGrid w:val="false"/>
                <w:sz w:val="20"/>
                <w:szCs w:val="20"/>
              </w:rPr>
              <w:t>How and where is the pressure normally introduced into the lubricator/BOP assembly?</w:t>
            </w:r>
          </w:p>
          <w:p>
            <w:pPr>
              <w:pStyle w:val="style0"/>
              <w:widowControl w:val="false"/>
              <w:rPr>
                <w:rFonts w:ascii="Calibri" w:cs="Calibri" w:hAnsi="Calibri"/>
                <w:snapToGrid w:val="false"/>
                <w:sz w:val="20"/>
                <w:szCs w:val="20"/>
              </w:rPr>
            </w:pPr>
          </w:p>
          <w:p>
            <w:pPr>
              <w:pStyle w:val="style0"/>
              <w:widowControl w:val="false"/>
              <w:numPr>
                <w:ilvl w:val="0"/>
                <w:numId w:val="58"/>
              </w:numPr>
              <w:rPr>
                <w:rFonts w:ascii="Calibri" w:cs="Calibri" w:hAnsi="Calibri"/>
                <w:i/>
                <w:snapToGrid w:val="false"/>
                <w:color w:val="000000"/>
                <w:sz w:val="20"/>
                <w:szCs w:val="20"/>
              </w:rPr>
            </w:pPr>
            <w:r>
              <w:rPr>
                <w:rFonts w:ascii="Calibri" w:cs="Calibri" w:hAnsi="Calibri"/>
                <w:i/>
                <w:snapToGrid w:val="false"/>
                <w:color w:val="000000"/>
                <w:sz w:val="20"/>
                <w:szCs w:val="20"/>
              </w:rPr>
              <w:t xml:space="preserve">The pressure is normally introduced into the lubricator/BOP assembly after the rope socket is butted against bottom of the stuffing box to prevent the tool-string from being blow-up if a sudden admission of pressure into the lubricator. This is done by the following methods. </w:t>
            </w:r>
          </w:p>
          <w:p>
            <w:pPr>
              <w:pStyle w:val="style0"/>
              <w:widowControl w:val="false"/>
              <w:numPr>
                <w:ilvl w:val="0"/>
                <w:numId w:val="58"/>
              </w:numPr>
              <w:rPr>
                <w:rFonts w:ascii="Calibri" w:cs="Calibri" w:hAnsi="Calibri"/>
                <w:i/>
                <w:snapToGrid w:val="false"/>
                <w:color w:val="000000"/>
                <w:sz w:val="20"/>
                <w:szCs w:val="20"/>
              </w:rPr>
            </w:pPr>
            <w:r>
              <w:rPr>
                <w:rFonts w:ascii="Calibri" w:cs="Calibri" w:hAnsi="Calibri"/>
                <w:i/>
                <w:snapToGrid w:val="false"/>
                <w:color w:val="000000"/>
                <w:sz w:val="20"/>
                <w:szCs w:val="20"/>
              </w:rPr>
              <w:t>Cracking open the Xmas tree swab valve and continue opening slowly until pressure is heard to escape from the open bleed-off valve on the lubricator. Stop cracking the swab valve at once.</w:t>
            </w:r>
          </w:p>
          <w:p>
            <w:pPr>
              <w:pStyle w:val="style0"/>
              <w:widowControl w:val="false"/>
              <w:numPr>
                <w:ilvl w:val="0"/>
                <w:numId w:val="58"/>
              </w:numPr>
              <w:rPr>
                <w:rFonts w:ascii="Calibri" w:cs="Calibri" w:hAnsi="Calibri"/>
                <w:i/>
                <w:snapToGrid w:val="false"/>
                <w:color w:val="000000"/>
                <w:sz w:val="20"/>
                <w:szCs w:val="20"/>
              </w:rPr>
            </w:pPr>
            <w:r>
              <w:rPr>
                <w:rFonts w:ascii="Calibri" w:cs="Calibri" w:hAnsi="Calibri"/>
                <w:i/>
                <w:snapToGrid w:val="false"/>
                <w:color w:val="000000"/>
                <w:sz w:val="20"/>
                <w:szCs w:val="20"/>
              </w:rPr>
              <w:t>Close the bleed –off valve and observe the pressure gauge on the lubricator for pressure to build up until there is no further increase. Compare the final pressure in the lubricator with the CITHP recorded.</w:t>
            </w:r>
          </w:p>
          <w:p>
            <w:pPr>
              <w:pStyle w:val="style0"/>
              <w:numPr>
                <w:ilvl w:val="0"/>
                <w:numId w:val="58"/>
              </w:numPr>
              <w:rPr>
                <w:rFonts w:ascii="Calibri" w:cs="Calibri" w:hAnsi="Calibri"/>
                <w:sz w:val="20"/>
                <w:szCs w:val="20"/>
              </w:rPr>
            </w:pPr>
            <w:r>
              <w:rPr>
                <w:rFonts w:ascii="Calibri" w:cs="Calibri" w:hAnsi="Calibri"/>
                <w:i/>
                <w:snapToGrid w:val="false"/>
                <w:color w:val="000000"/>
                <w:sz w:val="20"/>
                <w:szCs w:val="20"/>
              </w:rPr>
              <w:t>When pressure in the lubricator is equal to the CITHP recorded and no further increase is observed. Only then the swab valve may be opened fully</w:t>
            </w: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ind w:left="242" w:hanging="242"/>
              <w:rPr>
                <w:rFonts w:ascii="Calibri" w:cs="Calibri" w:hAnsi="Calibri"/>
                <w:snapToGrid w:val="false"/>
                <w:sz w:val="20"/>
                <w:szCs w:val="20"/>
              </w:rPr>
            </w:pPr>
            <w:r>
              <w:rPr>
                <w:rFonts w:ascii="Calibri" w:cs="Calibri" w:hAnsi="Calibri"/>
                <w:snapToGrid w:val="false"/>
                <w:sz w:val="20"/>
                <w:szCs w:val="20"/>
              </w:rPr>
              <w:t>6.</w:t>
            </w:r>
            <w:r>
              <w:rPr>
                <w:rFonts w:ascii="Calibri" w:cs="Calibri" w:hAnsi="Calibri"/>
                <w:snapToGrid w:val="false"/>
                <w:sz w:val="20"/>
                <w:szCs w:val="20"/>
              </w:rPr>
              <w:tab/>
            </w:r>
            <w:r>
              <w:rPr>
                <w:rFonts w:ascii="Calibri" w:cs="Calibri" w:hAnsi="Calibri"/>
                <w:snapToGrid w:val="false"/>
                <w:sz w:val="20"/>
                <w:szCs w:val="20"/>
              </w:rPr>
              <w:t>A tubular jar is normally used in place of a mechanical jar (link jar) when fishing for wire. Explain the reason behind this philosophy</w:t>
            </w:r>
          </w:p>
          <w:p>
            <w:pPr>
              <w:pStyle w:val="style0"/>
              <w:widowControl w:val="false"/>
              <w:ind w:left="242" w:hanging="242"/>
              <w:rPr>
                <w:rFonts w:ascii="Calibri" w:cs="Calibri" w:hAnsi="Calibri"/>
                <w:snapToGrid w:val="false"/>
                <w:sz w:val="20"/>
                <w:szCs w:val="20"/>
              </w:rPr>
            </w:pPr>
          </w:p>
          <w:p>
            <w:pPr>
              <w:pStyle w:val="style179"/>
              <w:numPr>
                <w:ilvl w:val="0"/>
                <w:numId w:val="59"/>
              </w:numPr>
              <w:rPr>
                <w:rFonts w:ascii="Calibri" w:cs="Calibri" w:hAnsi="Calibri"/>
                <w:snapToGrid w:val="false"/>
                <w:sz w:val="20"/>
                <w:szCs w:val="20"/>
              </w:rPr>
            </w:pPr>
            <w:r>
              <w:rPr>
                <w:rFonts w:ascii="Calibri" w:cs="Calibri" w:hAnsi="Calibri"/>
                <w:i/>
                <w:snapToGrid w:val="false"/>
                <w:color w:val="000000"/>
                <w:sz w:val="20"/>
                <w:szCs w:val="20"/>
              </w:rPr>
              <w:t>A tubular jar is preference than a mechanical jar in fishing operation because the tubular jar is an enclose jar and has less chance of wire becoming entangled and jamming the jar</w:t>
            </w:r>
          </w:p>
          <w:p>
            <w:pPr>
              <w:pStyle w:val="style179"/>
              <w:ind w:left="180"/>
              <w:rPr>
                <w:rFonts w:ascii="Calibri" w:cs="Calibri" w:hAnsi="Calibri"/>
                <w:snapToGrid w:val="false"/>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numPr>
                <w:ilvl w:val="0"/>
                <w:numId w:val="60"/>
              </w:numPr>
              <w:ind w:left="242" w:hanging="242"/>
              <w:rPr>
                <w:rFonts w:ascii="Calibri" w:cs="Calibri" w:hAnsi="Calibri"/>
                <w:snapToGrid w:val="false"/>
                <w:sz w:val="20"/>
                <w:szCs w:val="20"/>
              </w:rPr>
            </w:pPr>
            <w:r>
              <w:rPr>
                <w:rFonts w:ascii="Calibri" w:cs="Calibri" w:hAnsi="Calibri"/>
                <w:snapToGrid w:val="false"/>
                <w:sz w:val="20"/>
                <w:szCs w:val="20"/>
              </w:rPr>
              <w:t xml:space="preserve"> How and when do we record the weight reference of the fishing toolstring prior to latching onto the fish?</w:t>
            </w:r>
          </w:p>
          <w:p>
            <w:pPr>
              <w:pStyle w:val="style0"/>
              <w:widowControl w:val="false"/>
              <w:rPr>
                <w:rFonts w:ascii="Calibri" w:cs="Calibri" w:hAnsi="Calibri"/>
                <w:snapToGrid w:val="false"/>
                <w:sz w:val="20"/>
                <w:szCs w:val="20"/>
              </w:rPr>
            </w:pPr>
          </w:p>
          <w:p>
            <w:pPr>
              <w:pStyle w:val="style179"/>
              <w:numPr>
                <w:ilvl w:val="0"/>
                <w:numId w:val="59"/>
              </w:numPr>
              <w:rPr>
                <w:rFonts w:ascii="Calibri" w:cs="Calibri" w:hAnsi="Calibri"/>
                <w:sz w:val="20"/>
                <w:szCs w:val="20"/>
              </w:rPr>
            </w:pPr>
            <w:r>
              <w:rPr>
                <w:rFonts w:ascii="Calibri" w:cs="Calibri" w:hAnsi="Calibri"/>
                <w:i/>
                <w:snapToGrid w:val="false"/>
                <w:color w:val="000000"/>
                <w:sz w:val="20"/>
                <w:szCs w:val="20"/>
              </w:rPr>
              <w:t>We record the  weight reference of the fishing tool-string 10ft prior to latch onto the fish by noting down the hanging weight and pulling weight (pulling very slow on a slow gear)</w:t>
            </w:r>
          </w:p>
          <w:p>
            <w:pPr>
              <w:pStyle w:val="style0"/>
              <w:rPr>
                <w:rFonts w:ascii="Calibri" w:cs="Calibri" w:hAnsi="Calibri"/>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rPr>
                <w:rFonts w:ascii="Calibri" w:cs="Calibri" w:hAnsi="Calibri"/>
                <w:snapToGrid w:val="false"/>
                <w:sz w:val="20"/>
                <w:szCs w:val="20"/>
              </w:rPr>
            </w:pPr>
          </w:p>
          <w:p>
            <w:pPr>
              <w:pStyle w:val="style0"/>
              <w:widowControl w:val="false"/>
              <w:numPr>
                <w:ilvl w:val="0"/>
                <w:numId w:val="60"/>
              </w:numPr>
              <w:ind w:left="242" w:hanging="242"/>
              <w:rPr>
                <w:rFonts w:ascii="Calibri" w:cs="Calibri" w:hAnsi="Calibri"/>
                <w:snapToGrid w:val="false"/>
                <w:sz w:val="20"/>
                <w:szCs w:val="20"/>
              </w:rPr>
            </w:pPr>
            <w:r>
              <w:rPr>
                <w:rFonts w:ascii="Calibri" w:cs="Calibri" w:hAnsi="Calibri"/>
                <w:snapToGrid w:val="false"/>
                <w:sz w:val="20"/>
                <w:szCs w:val="20"/>
              </w:rPr>
              <w:t xml:space="preserve"> In checking the static weight of the tool-string state whether any difference would be encountered when checking the weight during the upward pull and downward run. Can both weight references be used and explain under what condition are each applicable?</w:t>
            </w:r>
          </w:p>
          <w:p>
            <w:pPr>
              <w:pStyle w:val="style0"/>
              <w:widowControl w:val="false"/>
              <w:rPr>
                <w:rFonts w:ascii="Calibri" w:cs="Calibri" w:hAnsi="Calibri"/>
                <w:snapToGrid w:val="false"/>
                <w:sz w:val="20"/>
                <w:szCs w:val="20"/>
              </w:rPr>
            </w:pPr>
          </w:p>
          <w:p>
            <w:pPr>
              <w:pStyle w:val="style0"/>
              <w:widowControl w:val="false"/>
              <w:numPr>
                <w:ilvl w:val="0"/>
                <w:numId w:val="61"/>
              </w:numPr>
              <w:rPr>
                <w:rFonts w:ascii="Calibri" w:cs="Calibri" w:hAnsi="Calibri"/>
                <w:i/>
                <w:snapToGrid w:val="false"/>
                <w:color w:val="000000"/>
                <w:sz w:val="20"/>
                <w:szCs w:val="20"/>
              </w:rPr>
            </w:pPr>
            <w:r>
              <w:rPr>
                <w:rFonts w:ascii="Calibri" w:cs="Calibri" w:hAnsi="Calibri"/>
                <w:i/>
                <w:snapToGrid w:val="false"/>
                <w:color w:val="000000"/>
                <w:sz w:val="20"/>
                <w:szCs w:val="20"/>
              </w:rPr>
              <w:t>Yes.  There is difference encountered in checking the static weight of the tool-string, its upwards and downwards run.</w:t>
            </w:r>
          </w:p>
          <w:p>
            <w:pPr>
              <w:pStyle w:val="style0"/>
              <w:widowControl w:val="false"/>
              <w:numPr>
                <w:ilvl w:val="0"/>
                <w:numId w:val="61"/>
              </w:numPr>
              <w:rPr>
                <w:rFonts w:ascii="Calibri" w:cs="Calibri" w:hAnsi="Calibri"/>
                <w:i/>
                <w:snapToGrid w:val="false"/>
                <w:color w:val="000000"/>
                <w:sz w:val="20"/>
                <w:szCs w:val="20"/>
              </w:rPr>
            </w:pPr>
            <w:r>
              <w:rPr>
                <w:rFonts w:ascii="Calibri" w:cs="Calibri" w:hAnsi="Calibri"/>
                <w:i/>
                <w:snapToGrid w:val="false"/>
                <w:color w:val="000000"/>
                <w:sz w:val="20"/>
                <w:szCs w:val="20"/>
              </w:rPr>
              <w:t>Static weight is the weight of the tool-string when it is not moving at a defined depth.</w:t>
            </w:r>
          </w:p>
          <w:p>
            <w:pPr>
              <w:pStyle w:val="style0"/>
              <w:widowControl w:val="false"/>
              <w:numPr>
                <w:ilvl w:val="0"/>
                <w:numId w:val="61"/>
              </w:numPr>
              <w:rPr>
                <w:rFonts w:ascii="Calibri" w:cs="Calibri" w:hAnsi="Calibri"/>
                <w:i/>
                <w:snapToGrid w:val="false"/>
                <w:color w:val="000000"/>
                <w:sz w:val="20"/>
                <w:szCs w:val="20"/>
              </w:rPr>
            </w:pPr>
            <w:r>
              <w:rPr>
                <w:rFonts w:ascii="Calibri" w:cs="Calibri" w:hAnsi="Calibri"/>
                <w:i/>
                <w:snapToGrid w:val="false"/>
                <w:color w:val="000000"/>
                <w:sz w:val="20"/>
                <w:szCs w:val="20"/>
              </w:rPr>
              <w:t>Pulling weight is the pulling force exerted by the tool-string moving upwards against gravitational force and fluid displacement at a defined depth.</w:t>
            </w:r>
          </w:p>
          <w:p>
            <w:pPr>
              <w:pStyle w:val="style0"/>
              <w:widowControl w:val="false"/>
              <w:numPr>
                <w:ilvl w:val="0"/>
                <w:numId w:val="61"/>
              </w:numPr>
              <w:rPr>
                <w:rFonts w:ascii="Calibri" w:cs="Calibri" w:hAnsi="Calibri"/>
                <w:i/>
                <w:snapToGrid w:val="false"/>
                <w:color w:val="000000"/>
                <w:sz w:val="20"/>
                <w:szCs w:val="20"/>
              </w:rPr>
            </w:pPr>
            <w:r>
              <w:rPr>
                <w:rFonts w:ascii="Calibri" w:cs="Calibri" w:hAnsi="Calibri"/>
                <w:i/>
                <w:snapToGrid w:val="false"/>
                <w:color w:val="000000"/>
                <w:sz w:val="20"/>
                <w:szCs w:val="20"/>
              </w:rPr>
              <w:t xml:space="preserve">Running weight is the downwards force created by the weight of the tool-string due to gravitational pull and a loss of weight in fluid a result of Archimedes principles at a define depth. </w:t>
            </w:r>
          </w:p>
          <w:p>
            <w:pPr>
              <w:pStyle w:val="style0"/>
              <w:widowControl w:val="false"/>
              <w:numPr>
                <w:ilvl w:val="0"/>
                <w:numId w:val="61"/>
              </w:numPr>
              <w:rPr>
                <w:rFonts w:ascii="Calibri" w:cs="Calibri" w:hAnsi="Calibri"/>
                <w:i/>
                <w:snapToGrid w:val="false"/>
                <w:color w:val="000000"/>
                <w:sz w:val="20"/>
                <w:szCs w:val="20"/>
              </w:rPr>
            </w:pPr>
            <w:r>
              <w:rPr>
                <w:rFonts w:ascii="Calibri" w:cs="Calibri" w:hAnsi="Calibri"/>
                <w:i/>
                <w:snapToGrid w:val="false"/>
                <w:color w:val="000000"/>
                <w:sz w:val="20"/>
                <w:szCs w:val="20"/>
              </w:rPr>
              <w:t>Running weight is lighter than static weight. The pulling weighing is the highest among all.</w:t>
            </w:r>
          </w:p>
          <w:p>
            <w:pPr>
              <w:pStyle w:val="style0"/>
              <w:widowControl w:val="false"/>
              <w:numPr>
                <w:ilvl w:val="0"/>
                <w:numId w:val="61"/>
              </w:numPr>
              <w:rPr>
                <w:rFonts w:ascii="Calibri" w:cs="Calibri" w:hAnsi="Calibri"/>
                <w:snapToGrid w:val="false"/>
                <w:color w:val="ff0000"/>
                <w:sz w:val="20"/>
                <w:szCs w:val="20"/>
              </w:rPr>
            </w:pPr>
            <w:r>
              <w:rPr>
                <w:rFonts w:ascii="Calibri" w:cs="Calibri" w:hAnsi="Calibri"/>
                <w:i/>
                <w:snapToGrid w:val="false"/>
                <w:color w:val="000000"/>
                <w:sz w:val="20"/>
                <w:szCs w:val="20"/>
              </w:rPr>
              <w:t>Yes. Both weight references can be employed provided that we compared them at the same depth.</w:t>
            </w:r>
          </w:p>
          <w:p>
            <w:pPr>
              <w:pStyle w:val="style0"/>
              <w:widowControl w:val="false"/>
              <w:rPr>
                <w:rFonts w:ascii="Calibri" w:cs="Calibri" w:hAnsi="Calibri"/>
                <w:snapToGrid w:val="false"/>
                <w:sz w:val="20"/>
                <w:szCs w:val="20"/>
              </w:rPr>
            </w:pPr>
          </w:p>
        </w:tc>
        <w:tc>
          <w:tcPr>
            <w:tcW w:w="3685"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7038"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ind w:left="384" w:hanging="384"/>
              <w:rPr>
                <w:rFonts w:ascii="Calibri" w:cs="Calibri" w:hAnsi="Calibri"/>
                <w:snapToGrid w:val="false"/>
                <w:sz w:val="20"/>
                <w:szCs w:val="20"/>
              </w:rPr>
            </w:pPr>
            <w:r>
              <w:rPr>
                <w:rFonts w:ascii="Calibri" w:cs="Calibri" w:hAnsi="Calibri"/>
                <w:snapToGrid w:val="false"/>
                <w:sz w:val="20"/>
                <w:szCs w:val="20"/>
              </w:rPr>
              <w:t>9</w:t>
            </w:r>
            <w:r>
              <w:rPr>
                <w:rFonts w:ascii="Calibri" w:cs="Calibri" w:hAnsi="Calibri"/>
                <w:snapToGrid w:val="false"/>
                <w:sz w:val="20"/>
                <w:szCs w:val="20"/>
              </w:rPr>
              <w:tab/>
            </w:r>
            <w:r>
              <w:rPr>
                <w:rFonts w:ascii="Calibri" w:cs="Calibri" w:hAnsi="Calibri"/>
                <w:snapToGrid w:val="false"/>
                <w:sz w:val="20"/>
                <w:szCs w:val="20"/>
              </w:rPr>
              <w:t xml:space="preserve">What is the maximum line pull allowable for the following wires used in SSB/SSPC, and state their minimum-breaking load    </w:t>
            </w:r>
            <w:r>
              <w:rPr>
                <w:rFonts w:ascii="Calibri" w:cs="Calibri" w:hAnsi="Calibri"/>
                <w:snapToGrid w:val="false"/>
                <w:sz w:val="20"/>
                <w:szCs w:val="20"/>
              </w:rPr>
              <w:tab/>
            </w:r>
          </w:p>
          <w:p>
            <w:pPr>
              <w:pStyle w:val="style0"/>
              <w:widowControl w:val="false"/>
              <w:rPr>
                <w:rFonts w:ascii="Calibri" w:cs="Calibri" w:hAnsi="Calibri"/>
                <w:b/>
                <w:snapToGrid w:val="false"/>
                <w:sz w:val="20"/>
                <w:szCs w:val="20"/>
              </w:rPr>
            </w:pPr>
            <w:r>
              <w:rPr>
                <w:rFonts w:ascii="Calibri" w:cs="Calibri" w:hAnsi="Calibri"/>
                <w:b/>
                <w:snapToGrid w:val="false"/>
                <w:sz w:val="20"/>
                <w:szCs w:val="20"/>
              </w:rPr>
              <w:t>Answer:</w:t>
            </w:r>
            <w:r>
              <w:rPr>
                <w:rFonts w:ascii="Calibri" w:cs="Calibri" w:hAnsi="Calibri"/>
                <w:b/>
                <w:snapToGrid w:val="false"/>
                <w:sz w:val="20"/>
                <w:szCs w:val="20"/>
              </w:rPr>
              <w:tab/>
            </w:r>
            <w:r>
              <w:rPr>
                <w:rFonts w:ascii="Calibri" w:cs="Calibri" w:hAnsi="Calibri"/>
                <w:b/>
                <w:snapToGrid w:val="false"/>
                <w:sz w:val="20"/>
                <w:szCs w:val="20"/>
              </w:rPr>
              <w:tab/>
            </w:r>
            <w:r>
              <w:rPr>
                <w:rFonts w:ascii="Calibri" w:cs="Calibri" w:hAnsi="Calibri"/>
                <w:b/>
                <w:snapToGrid w:val="false"/>
                <w:sz w:val="20"/>
                <w:szCs w:val="20"/>
              </w:rPr>
              <w:tab/>
            </w:r>
          </w:p>
          <w:tbl>
            <w:tblPr>
              <w:tblStyle w:val="style105"/>
              <w:tblW w:w="6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9"/>
              <w:gridCol w:w="2518"/>
              <w:gridCol w:w="1334"/>
              <w:gridCol w:w="1796"/>
            </w:tblGrid>
            <w:tr>
              <w:trPr>
                <w:trHeight w:val="466"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No</w:t>
                  </w:r>
                </w:p>
              </w:tc>
              <w:tc>
                <w:tcPr>
                  <w:tcW w:w="2518"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Wireline</w:t>
                  </w:r>
                </w:p>
              </w:tc>
              <w:tc>
                <w:tcPr>
                  <w:tcW w:w="1334"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Max. Line Pull</w:t>
                  </w:r>
                </w:p>
              </w:tc>
              <w:tc>
                <w:tcPr>
                  <w:tcW w:w="1796"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Min. Breaking Load</w:t>
                  </w:r>
                </w:p>
              </w:tc>
            </w:tr>
            <w:tr>
              <w:tblPrEx/>
              <w:trPr>
                <w:trHeight w:val="448"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A</w:t>
                  </w:r>
                </w:p>
              </w:tc>
              <w:tc>
                <w:tcPr>
                  <w:tcW w:w="2518"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0.092" Bridon U.H.T Bright</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 xml:space="preserve">  990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1980 lbs</w:t>
                  </w:r>
                </w:p>
              </w:tc>
            </w:tr>
            <w:tr>
              <w:tblPrEx/>
              <w:trPr>
                <w:trHeight w:val="448"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B</w:t>
                  </w:r>
                </w:p>
              </w:tc>
              <w:tc>
                <w:tcPr>
                  <w:tcW w:w="2518"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0.108" Bridon U.H.T Bright</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1360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2720 lbs</w:t>
                  </w:r>
                </w:p>
              </w:tc>
            </w:tr>
            <w:tr>
              <w:tblPrEx/>
              <w:trPr>
                <w:trHeight w:val="448"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lang w:val="it-IT"/>
                    </w:rPr>
                  </w:pPr>
                  <w:r>
                    <w:rPr>
                      <w:rFonts w:ascii="Calibri" w:cs="Calibri" w:hAnsi="Calibri"/>
                      <w:b/>
                      <w:snapToGrid w:val="false"/>
                      <w:sz w:val="20"/>
                      <w:szCs w:val="20"/>
                      <w:lang w:val="it-IT"/>
                    </w:rPr>
                    <w:t>C</w:t>
                  </w:r>
                </w:p>
              </w:tc>
              <w:tc>
                <w:tcPr>
                  <w:tcW w:w="2518" w:type="dxa"/>
                  <w:tcBorders/>
                  <w:shd w:val="pct10" w:color="auto" w:fill="ffffff"/>
                </w:tcPr>
                <w:p>
                  <w:pPr>
                    <w:pStyle w:val="style0"/>
                    <w:widowControl w:val="false"/>
                    <w:rPr>
                      <w:rFonts w:ascii="Calibri" w:cs="Calibri" w:hAnsi="Calibri"/>
                      <w:b/>
                      <w:snapToGrid w:val="false"/>
                      <w:sz w:val="20"/>
                      <w:szCs w:val="20"/>
                      <w:lang w:val="it-IT"/>
                    </w:rPr>
                  </w:pPr>
                  <w:r>
                    <w:rPr>
                      <w:rFonts w:ascii="Calibri" w:cs="Calibri" w:hAnsi="Calibri"/>
                      <w:b/>
                      <w:snapToGrid w:val="false"/>
                      <w:sz w:val="20"/>
                      <w:szCs w:val="20"/>
                      <w:lang w:val="it-IT"/>
                    </w:rPr>
                    <w:t>0.108" Bridon Supa 70</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1050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2100 lbs</w:t>
                  </w:r>
                </w:p>
              </w:tc>
            </w:tr>
            <w:tr>
              <w:tblPrEx/>
              <w:trPr>
                <w:trHeight w:val="448"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lang w:val="it-IT"/>
                    </w:rPr>
                  </w:pPr>
                  <w:r>
                    <w:rPr>
                      <w:rFonts w:ascii="Calibri" w:cs="Calibri" w:hAnsi="Calibri"/>
                      <w:b/>
                      <w:snapToGrid w:val="false"/>
                      <w:sz w:val="20"/>
                      <w:szCs w:val="20"/>
                      <w:lang w:val="it-IT"/>
                    </w:rPr>
                    <w:t>D</w:t>
                  </w:r>
                </w:p>
              </w:tc>
              <w:tc>
                <w:tcPr>
                  <w:tcW w:w="2518" w:type="dxa"/>
                  <w:tcBorders/>
                  <w:shd w:val="pct10" w:color="auto" w:fill="ffffff"/>
                </w:tcPr>
                <w:p>
                  <w:pPr>
                    <w:pStyle w:val="style0"/>
                    <w:widowControl w:val="false"/>
                    <w:rPr>
                      <w:rFonts w:ascii="Calibri" w:cs="Calibri" w:hAnsi="Calibri"/>
                      <w:b/>
                      <w:snapToGrid w:val="false"/>
                      <w:sz w:val="20"/>
                      <w:szCs w:val="20"/>
                      <w:lang w:val="it-IT"/>
                    </w:rPr>
                  </w:pPr>
                  <w:r>
                    <w:rPr>
                      <w:rFonts w:ascii="Calibri" w:cs="Calibri" w:hAnsi="Calibri"/>
                      <w:b/>
                      <w:snapToGrid w:val="false"/>
                      <w:sz w:val="20"/>
                      <w:szCs w:val="20"/>
                      <w:lang w:val="it-IT"/>
                    </w:rPr>
                    <w:t>0.108" Bridon Supa 75</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1015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2030 lbs</w:t>
                  </w:r>
                </w:p>
              </w:tc>
            </w:tr>
            <w:tr>
              <w:tblPrEx/>
              <w:trPr>
                <w:trHeight w:val="448"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lang w:val="it-IT"/>
                    </w:rPr>
                  </w:pPr>
                  <w:r>
                    <w:rPr>
                      <w:rFonts w:ascii="Calibri" w:cs="Calibri" w:hAnsi="Calibri"/>
                      <w:b/>
                      <w:snapToGrid w:val="false"/>
                      <w:sz w:val="20"/>
                      <w:szCs w:val="20"/>
                      <w:lang w:val="it-IT"/>
                    </w:rPr>
                    <w:t>E</w:t>
                  </w:r>
                </w:p>
              </w:tc>
              <w:tc>
                <w:tcPr>
                  <w:tcW w:w="2518" w:type="dxa"/>
                  <w:tcBorders/>
                  <w:shd w:val="pct10" w:color="auto" w:fill="ffffff"/>
                </w:tcPr>
                <w:p>
                  <w:pPr>
                    <w:pStyle w:val="style0"/>
                    <w:widowControl w:val="false"/>
                    <w:rPr>
                      <w:rFonts w:ascii="Calibri" w:cs="Calibri" w:hAnsi="Calibri"/>
                      <w:b/>
                      <w:snapToGrid w:val="false"/>
                      <w:sz w:val="20"/>
                      <w:szCs w:val="20"/>
                      <w:lang w:val="it-IT"/>
                    </w:rPr>
                  </w:pPr>
                  <w:r>
                    <w:rPr>
                      <w:rFonts w:ascii="Calibri" w:cs="Calibri" w:hAnsi="Calibri"/>
                      <w:b/>
                      <w:snapToGrid w:val="false"/>
                      <w:sz w:val="20"/>
                      <w:szCs w:val="20"/>
                      <w:lang w:val="it-IT"/>
                    </w:rPr>
                    <w:t>0.125" Bridon U.H.T.3</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1820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3640 lbs</w:t>
                  </w:r>
                </w:p>
              </w:tc>
            </w:tr>
            <w:tr>
              <w:tblPrEx/>
              <w:trPr>
                <w:trHeight w:val="775" w:hRule="atLeast"/>
                <w:jc w:val="center"/>
              </w:trPr>
              <w:tc>
                <w:tcPr>
                  <w:tcW w:w="539" w:type="dxa"/>
                  <w:tcBorders/>
                  <w:shd w:val="pct10" w:color="auto" w:fill="ffffff"/>
                </w:tcPr>
                <w:p>
                  <w:pPr>
                    <w:pStyle w:val="style0"/>
                    <w:widowControl w:val="false"/>
                    <w:jc w:val="center"/>
                    <w:rPr>
                      <w:rFonts w:ascii="Calibri" w:cs="Calibri" w:hAnsi="Calibri"/>
                      <w:b/>
                      <w:snapToGrid w:val="false"/>
                      <w:sz w:val="20"/>
                      <w:szCs w:val="20"/>
                    </w:rPr>
                  </w:pPr>
                  <w:r>
                    <w:rPr>
                      <w:rFonts w:ascii="Calibri" w:cs="Calibri" w:hAnsi="Calibri"/>
                      <w:b/>
                      <w:snapToGrid w:val="false"/>
                      <w:sz w:val="20"/>
                      <w:szCs w:val="20"/>
                    </w:rPr>
                    <w:t>f</w:t>
                  </w:r>
                </w:p>
              </w:tc>
              <w:tc>
                <w:tcPr>
                  <w:tcW w:w="2518" w:type="dxa"/>
                  <w:tcBorders/>
                  <w:shd w:val="pct10" w:color="auto" w:fill="ffffff"/>
                </w:tcPr>
                <w:p>
                  <w:pPr>
                    <w:pStyle w:val="style0"/>
                    <w:widowControl w:val="false"/>
                    <w:rPr>
                      <w:rFonts w:ascii="Calibri" w:cs="Calibri" w:hAnsi="Calibri"/>
                      <w:b/>
                      <w:snapToGrid w:val="false"/>
                      <w:sz w:val="20"/>
                      <w:szCs w:val="20"/>
                    </w:rPr>
                  </w:pPr>
                  <w:r>
                    <w:rPr>
                      <w:rFonts w:ascii="Calibri" w:cs="Calibri" w:hAnsi="Calibri"/>
                      <w:b/>
                      <w:snapToGrid w:val="false"/>
                      <w:sz w:val="20"/>
                      <w:szCs w:val="20"/>
                    </w:rPr>
                    <w:t>3/16" Bridon Dyform 1 x 19 (9x9x1)</w:t>
                  </w:r>
                </w:p>
              </w:tc>
              <w:tc>
                <w:tcPr>
                  <w:tcW w:w="1334" w:type="dxa"/>
                  <w:tcBorders/>
                  <w:shd w:val="pct10" w:color="auto" w:fill="ffffff"/>
                </w:tcPr>
                <w:p>
                  <w:pPr>
                    <w:pStyle w:val="style0"/>
                    <w:widowControl w:val="false"/>
                    <w:rPr>
                      <w:rFonts w:ascii="Calibri" w:cs="Calibri" w:hAnsi="Calibri"/>
                      <w:b/>
                      <w:i/>
                      <w:snapToGrid w:val="false"/>
                      <w:color w:val="000000"/>
                    </w:rPr>
                  </w:pPr>
                  <w:r>
                    <w:rPr>
                      <w:rFonts w:ascii="Calibri" w:cs="Calibri" w:hAnsi="Calibri"/>
                      <w:b/>
                      <w:i/>
                      <w:snapToGrid w:val="false"/>
                      <w:color w:val="000000"/>
                    </w:rPr>
                    <w:t>3150 lbs ( 50% to 70% )</w:t>
                  </w:r>
                </w:p>
              </w:tc>
              <w:tc>
                <w:tcPr>
                  <w:tcW w:w="1796" w:type="dxa"/>
                  <w:tcBorders/>
                  <w:shd w:val="pct10" w:color="auto" w:fill="ffffff"/>
                </w:tcPr>
                <w:p>
                  <w:pPr>
                    <w:pStyle w:val="style0"/>
                    <w:widowControl w:val="false"/>
                    <w:jc w:val="center"/>
                    <w:rPr>
                      <w:rFonts w:ascii="Calibri" w:cs="Calibri" w:hAnsi="Calibri"/>
                      <w:b/>
                      <w:i/>
                      <w:snapToGrid w:val="false"/>
                      <w:color w:val="000000"/>
                    </w:rPr>
                  </w:pPr>
                  <w:r>
                    <w:rPr>
                      <w:rFonts w:ascii="Calibri" w:cs="Calibri" w:hAnsi="Calibri"/>
                      <w:b/>
                      <w:i/>
                      <w:snapToGrid w:val="false"/>
                      <w:color w:val="000000"/>
                    </w:rPr>
                    <w:t>6300 lbs</w:t>
                  </w:r>
                </w:p>
              </w:tc>
            </w:tr>
          </w:tbl>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rPr>
                <w:rFonts w:ascii="Calibri" w:cs="Calibri" w:hAnsi="Calibri"/>
                <w:snapToGrid w:val="false"/>
                <w:sz w:val="20"/>
                <w:szCs w:val="20"/>
              </w:rPr>
            </w:pPr>
          </w:p>
          <w:p>
            <w:pPr>
              <w:pStyle w:val="style0"/>
              <w:widowControl w:val="false"/>
              <w:numPr>
                <w:ilvl w:val="0"/>
                <w:numId w:val="43"/>
              </w:numPr>
              <w:ind w:left="384"/>
              <w:rPr>
                <w:rFonts w:ascii="Calibri" w:cs="Calibri" w:hAnsi="Calibri"/>
                <w:snapToGrid w:val="false"/>
                <w:sz w:val="20"/>
                <w:szCs w:val="20"/>
              </w:rPr>
            </w:pPr>
            <w:r>
              <w:rPr>
                <w:rFonts w:ascii="Calibri" w:cs="Calibri" w:hAnsi="Calibri"/>
                <w:snapToGrid w:val="false"/>
                <w:sz w:val="20"/>
                <w:szCs w:val="20"/>
              </w:rPr>
              <w:t>Give five circumstances under which it becomes necessary to employ a wire cutter for the purpose of cutting the wire-line in the well?</w:t>
            </w:r>
          </w:p>
          <w:p>
            <w:pPr>
              <w:pStyle w:val="style0"/>
              <w:widowControl w:val="false"/>
              <w:rPr>
                <w:rFonts w:ascii="Calibri" w:cs="Calibri" w:hAnsi="Calibri"/>
                <w:snapToGrid w:val="false"/>
                <w:sz w:val="20"/>
                <w:szCs w:val="20"/>
              </w:rPr>
            </w:pPr>
          </w:p>
          <w:p>
            <w:pPr>
              <w:pStyle w:val="style0"/>
              <w:widowControl w:val="false"/>
              <w:numPr>
                <w:ilvl w:val="0"/>
                <w:numId w:val="62"/>
              </w:numPr>
              <w:rPr>
                <w:rFonts w:ascii="Calibri" w:cs="Calibri" w:hAnsi="Calibri"/>
                <w:i/>
                <w:snapToGrid w:val="false"/>
                <w:color w:val="000000"/>
                <w:sz w:val="20"/>
                <w:szCs w:val="20"/>
              </w:rPr>
            </w:pPr>
            <w:r>
              <w:rPr>
                <w:rFonts w:ascii="Calibri" w:cs="Calibri" w:hAnsi="Calibri"/>
                <w:i/>
                <w:snapToGrid w:val="false"/>
                <w:color w:val="000000"/>
                <w:sz w:val="20"/>
                <w:szCs w:val="20"/>
              </w:rPr>
              <w:t>A blow-up tool-string.</w:t>
            </w:r>
          </w:p>
          <w:p>
            <w:pPr>
              <w:pStyle w:val="style0"/>
              <w:widowControl w:val="false"/>
              <w:numPr>
                <w:ilvl w:val="0"/>
                <w:numId w:val="62"/>
              </w:numPr>
              <w:rPr>
                <w:rFonts w:ascii="Calibri" w:cs="Calibri" w:hAnsi="Calibri"/>
                <w:i/>
                <w:snapToGrid w:val="false"/>
                <w:color w:val="000000"/>
                <w:sz w:val="20"/>
                <w:szCs w:val="20"/>
              </w:rPr>
            </w:pPr>
            <w:r>
              <w:rPr>
                <w:rFonts w:ascii="Calibri" w:cs="Calibri" w:hAnsi="Calibri"/>
                <w:i/>
                <w:snapToGrid w:val="false"/>
                <w:color w:val="000000"/>
                <w:sz w:val="20"/>
                <w:szCs w:val="20"/>
              </w:rPr>
              <w:t>A stuck tool-string in hole</w:t>
            </w:r>
          </w:p>
          <w:p>
            <w:pPr>
              <w:pStyle w:val="style0"/>
              <w:widowControl w:val="false"/>
              <w:numPr>
                <w:ilvl w:val="0"/>
                <w:numId w:val="62"/>
              </w:numPr>
              <w:rPr>
                <w:rFonts w:ascii="Calibri" w:cs="Calibri" w:hAnsi="Calibri"/>
                <w:i/>
                <w:snapToGrid w:val="false"/>
                <w:color w:val="000000"/>
                <w:sz w:val="20"/>
                <w:szCs w:val="20"/>
              </w:rPr>
            </w:pPr>
            <w:r>
              <w:rPr>
                <w:rFonts w:ascii="Calibri" w:cs="Calibri" w:hAnsi="Calibri"/>
                <w:i/>
                <w:snapToGrid w:val="false"/>
                <w:color w:val="000000"/>
                <w:sz w:val="20"/>
                <w:szCs w:val="20"/>
              </w:rPr>
              <w:t>To cut lost wire in hole using a side-wall wire cutter.</w:t>
            </w:r>
          </w:p>
          <w:p>
            <w:pPr>
              <w:pStyle w:val="style0"/>
              <w:widowControl w:val="false"/>
              <w:numPr>
                <w:ilvl w:val="0"/>
                <w:numId w:val="62"/>
              </w:numPr>
              <w:rPr>
                <w:rFonts w:ascii="Calibri" w:cs="Calibri" w:hAnsi="Calibri"/>
                <w:i/>
                <w:snapToGrid w:val="false"/>
                <w:color w:val="000000"/>
                <w:sz w:val="20"/>
                <w:szCs w:val="20"/>
              </w:rPr>
            </w:pPr>
            <w:r>
              <w:rPr>
                <w:rFonts w:ascii="Calibri" w:cs="Calibri" w:hAnsi="Calibri"/>
                <w:i/>
                <w:snapToGrid w:val="false"/>
                <w:color w:val="000000"/>
                <w:sz w:val="20"/>
                <w:szCs w:val="20"/>
              </w:rPr>
              <w:t>Tool-string falls to re-entry into tubing end.</w:t>
            </w:r>
          </w:p>
          <w:p>
            <w:pPr>
              <w:pStyle w:val="style0"/>
              <w:widowControl w:val="false"/>
              <w:numPr>
                <w:ilvl w:val="0"/>
                <w:numId w:val="62"/>
              </w:numPr>
              <w:rPr>
                <w:rFonts w:ascii="Calibri" w:cs="Calibri" w:hAnsi="Calibri"/>
                <w:i/>
                <w:snapToGrid w:val="false"/>
                <w:color w:val="000000"/>
                <w:sz w:val="20"/>
                <w:szCs w:val="20"/>
              </w:rPr>
            </w:pPr>
            <w:r>
              <w:rPr>
                <w:rFonts w:ascii="Calibri" w:cs="Calibri" w:hAnsi="Calibri"/>
                <w:i/>
                <w:snapToGrid w:val="false"/>
                <w:color w:val="000000"/>
                <w:sz w:val="20"/>
                <w:szCs w:val="20"/>
              </w:rPr>
              <w:t>To use a blind box as a wire cutter to cut of the wire   when tool- string is blown up.</w:t>
            </w:r>
          </w:p>
          <w:p>
            <w:pPr>
              <w:pStyle w:val="style0"/>
              <w:widowControl w:val="false"/>
              <w:rPr>
                <w:rFonts w:ascii="Calibri" w:cs="Calibri" w:hAnsi="Calibri"/>
                <w:snapToGrid w:val="false"/>
                <w:sz w:val="20"/>
                <w:szCs w:val="20"/>
              </w:rPr>
            </w:pPr>
          </w:p>
          <w:p>
            <w:pPr>
              <w:pStyle w:val="style0"/>
              <w:widowControl w:val="false"/>
              <w:ind w:left="384" w:hanging="384"/>
              <w:rPr>
                <w:rFonts w:ascii="Calibri" w:cs="Calibri" w:hAnsi="Calibri"/>
                <w:snapToGrid w:val="false"/>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numPr>
                <w:ilvl w:val="0"/>
                <w:numId w:val="3"/>
              </w:numPr>
              <w:ind w:left="242" w:hanging="242"/>
              <w:rPr>
                <w:rFonts w:ascii="Calibri" w:cs="Calibri" w:hAnsi="Calibri"/>
                <w:snapToGrid w:val="false"/>
                <w:sz w:val="20"/>
                <w:szCs w:val="20"/>
              </w:rPr>
            </w:pPr>
            <w:r>
              <w:rPr>
                <w:rFonts w:ascii="Calibri" w:cs="Calibri" w:hAnsi="Calibri"/>
                <w:snapToGrid w:val="false"/>
                <w:sz w:val="20"/>
                <w:szCs w:val="20"/>
              </w:rPr>
              <w:t>List out three conditions whereby it is necessary to use an overshot to grip down-hole tools in a fishing situation.</w:t>
            </w:r>
          </w:p>
          <w:p>
            <w:pPr>
              <w:pStyle w:val="style0"/>
              <w:widowControl w:val="false"/>
              <w:rPr>
                <w:rFonts w:ascii="Calibri" w:cs="Calibri" w:hAnsi="Calibri"/>
                <w:snapToGrid w:val="false"/>
                <w:sz w:val="20"/>
                <w:szCs w:val="20"/>
              </w:rPr>
            </w:pPr>
          </w:p>
          <w:p>
            <w:pPr>
              <w:pStyle w:val="style0"/>
              <w:widowControl w:val="false"/>
              <w:spacing w:after="120"/>
              <w:ind w:left="180"/>
              <w:rPr>
                <w:rFonts w:ascii="Calibri" w:cs="Calibri" w:hAnsi="Calibri"/>
                <w:i/>
                <w:snapToGrid w:val="false"/>
                <w:color w:val="000000"/>
                <w:sz w:val="20"/>
                <w:szCs w:val="20"/>
                <w:lang w:val="en-GB" w:eastAsia="ja-JP"/>
              </w:rPr>
            </w:pPr>
            <w:r>
              <w:rPr>
                <w:rFonts w:ascii="Calibri" w:cs="Calibri" w:hAnsi="Calibri"/>
                <w:i/>
                <w:snapToGrid w:val="false"/>
                <w:color w:val="000000"/>
                <w:sz w:val="20"/>
                <w:szCs w:val="20"/>
                <w:lang w:val="en-GB" w:eastAsia="ja-JP"/>
              </w:rPr>
              <w:t>3 conditions when an overshot is used to grip down-hole tools in a fishing operation:-</w:t>
            </w:r>
          </w:p>
          <w:p>
            <w:pPr>
              <w:pStyle w:val="style0"/>
              <w:widowControl w:val="false"/>
              <w:numPr>
                <w:ilvl w:val="0"/>
                <w:numId w:val="63"/>
              </w:numPr>
              <w:rPr>
                <w:rFonts w:ascii="Calibri" w:cs="Calibri" w:hAnsi="Calibri"/>
                <w:i/>
                <w:snapToGrid w:val="false"/>
                <w:color w:val="000000"/>
                <w:sz w:val="20"/>
                <w:szCs w:val="20"/>
                <w:lang w:val="en-GB" w:eastAsia="ja-JP"/>
              </w:rPr>
            </w:pPr>
            <w:r>
              <w:rPr>
                <w:rFonts w:ascii="Calibri" w:cs="Calibri" w:hAnsi="Calibri"/>
                <w:i/>
                <w:snapToGrid w:val="false"/>
                <w:color w:val="000000"/>
                <w:sz w:val="20"/>
                <w:szCs w:val="20"/>
                <w:lang w:val="en-GB" w:eastAsia="ja-JP"/>
              </w:rPr>
              <w:t>When the fishing neck of the fish is worn out or damaged.</w:t>
            </w:r>
          </w:p>
          <w:p>
            <w:pPr>
              <w:pStyle w:val="style0"/>
              <w:widowControl w:val="false"/>
              <w:numPr>
                <w:ilvl w:val="0"/>
                <w:numId w:val="63"/>
              </w:numPr>
              <w:rPr>
                <w:rFonts w:ascii="Calibri" w:cs="Calibri" w:hAnsi="Calibri"/>
                <w:i/>
                <w:snapToGrid w:val="false"/>
                <w:color w:val="000000"/>
                <w:sz w:val="20"/>
                <w:szCs w:val="20"/>
                <w:lang w:val="en-GB" w:eastAsia="ja-JP"/>
              </w:rPr>
            </w:pPr>
            <w:r>
              <w:rPr>
                <w:rFonts w:ascii="Calibri" w:cs="Calibri" w:hAnsi="Calibri"/>
                <w:i/>
                <w:snapToGrid w:val="false"/>
                <w:color w:val="000000"/>
                <w:sz w:val="20"/>
                <w:szCs w:val="20"/>
                <w:lang w:val="en-GB" w:eastAsia="ja-JP"/>
              </w:rPr>
              <w:t xml:space="preserve">When slippage of pulling is experienced. </w:t>
            </w:r>
          </w:p>
          <w:p>
            <w:pPr>
              <w:pStyle w:val="style0"/>
              <w:widowControl w:val="false"/>
              <w:numPr>
                <w:ilvl w:val="0"/>
                <w:numId w:val="63"/>
              </w:numPr>
              <w:rPr>
                <w:rFonts w:ascii="Calibri" w:cs="Calibri" w:hAnsi="Calibri"/>
                <w:snapToGrid w:val="false"/>
                <w:color w:val="ff0000"/>
                <w:sz w:val="20"/>
                <w:szCs w:val="20"/>
                <w:lang w:val="en-GB" w:eastAsia="ja-JP"/>
              </w:rPr>
            </w:pPr>
            <w:r>
              <w:rPr>
                <w:rFonts w:ascii="Calibri" w:cs="Calibri" w:hAnsi="Calibri"/>
                <w:i/>
                <w:snapToGrid w:val="false"/>
                <w:color w:val="000000"/>
                <w:sz w:val="20"/>
                <w:szCs w:val="20"/>
                <w:lang w:val="en-GB" w:eastAsia="ja-JP"/>
              </w:rPr>
              <w:t>When the fish has no fishing neck. Example, the piston rod of a hydraulic jar.</w:t>
            </w:r>
          </w:p>
          <w:p>
            <w:pPr>
              <w:pStyle w:val="style0"/>
              <w:widowControl w:val="false"/>
              <w:rPr>
                <w:rFonts w:ascii="Calibri" w:cs="Calibri" w:hAnsi="Calibri"/>
                <w:snapToGrid w:val="false"/>
                <w:sz w:val="20"/>
                <w:szCs w:val="20"/>
              </w:rPr>
            </w:pPr>
          </w:p>
          <w:p>
            <w:pPr>
              <w:pStyle w:val="style0"/>
              <w:widowControl w:val="false"/>
              <w:rPr>
                <w:rFonts w:ascii="Calibri" w:cs="Calibri" w:hAnsi="Calibri"/>
                <w:snapToGrid w:val="false"/>
                <w:sz w:val="20"/>
                <w:szCs w:val="20"/>
              </w:rPr>
            </w:pPr>
          </w:p>
          <w:p>
            <w:pPr>
              <w:pStyle w:val="style0"/>
              <w:widowControl w:val="false"/>
              <w:rPr>
                <w:rFonts w:ascii="Calibri" w:cs="Calibri" w:hAnsi="Calibri"/>
                <w:snapToGrid w:val="false"/>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r>
        <w:tblPrEx/>
        <w:trPr>
          <w:cantSplit/>
          <w:trHeight w:val="975" w:hRule="atLeast"/>
        </w:trPr>
        <w:tc>
          <w:tcPr>
            <w:tcW w:w="1260" w:type="dxa"/>
            <w:vMerge w:val="continue"/>
            <w:tcBorders>
              <w:left w:val="single" w:sz="6" w:space="0" w:color="auto"/>
              <w:bottom w:val="single" w:sz="6" w:space="0" w:color="auto"/>
              <w:right w:val="single" w:sz="6" w:space="0" w:color="auto"/>
            </w:tcBorders>
          </w:tcPr>
          <w:p>
            <w:pPr>
              <w:pStyle w:val="style0"/>
              <w:rPr>
                <w:rFonts w:ascii="Calibri" w:cs="Calibri" w:hAnsi="Calibri"/>
                <w:b/>
                <w:color w:val="000000"/>
                <w:sz w:val="20"/>
                <w:szCs w:val="20"/>
              </w:rPr>
            </w:pPr>
          </w:p>
        </w:tc>
        <w:tc>
          <w:tcPr>
            <w:tcW w:w="7574" w:type="dxa"/>
            <w:tcBorders>
              <w:top w:val="single" w:sz="6" w:space="0" w:color="auto"/>
              <w:left w:val="single" w:sz="6" w:space="0" w:color="auto"/>
              <w:bottom w:val="single" w:sz="6" w:space="0" w:color="auto"/>
              <w:right w:val="single" w:sz="6" w:space="0" w:color="auto"/>
            </w:tcBorders>
          </w:tcPr>
          <w:p>
            <w:pPr>
              <w:pStyle w:val="style0"/>
              <w:widowControl w:val="false"/>
              <w:numPr>
                <w:ilvl w:val="0"/>
                <w:numId w:val="3"/>
              </w:numPr>
              <w:ind w:left="242" w:hanging="242"/>
              <w:rPr>
                <w:rFonts w:ascii="Calibri" w:cs="Calibri" w:hAnsi="Calibri"/>
                <w:snapToGrid w:val="false"/>
                <w:sz w:val="20"/>
                <w:szCs w:val="20"/>
              </w:rPr>
            </w:pPr>
            <w:r>
              <w:rPr>
                <w:rFonts w:ascii="Calibri" w:cs="Calibri" w:hAnsi="Calibri"/>
                <w:snapToGrid w:val="false"/>
                <w:sz w:val="20"/>
                <w:szCs w:val="20"/>
              </w:rPr>
              <w:t>With respect to safety and procedure what type of pulling tool should be used in conjunction with the non-releasable overshot when running it into the well?</w:t>
            </w:r>
          </w:p>
          <w:p>
            <w:pPr>
              <w:pStyle w:val="style0"/>
              <w:widowControl w:val="false"/>
              <w:rPr>
                <w:rFonts w:ascii="Calibri" w:cs="Calibri" w:hAnsi="Calibri"/>
                <w:snapToGrid w:val="false"/>
                <w:sz w:val="20"/>
                <w:szCs w:val="20"/>
              </w:rPr>
            </w:pPr>
          </w:p>
          <w:p>
            <w:pPr>
              <w:pStyle w:val="style179"/>
              <w:numPr>
                <w:ilvl w:val="0"/>
                <w:numId w:val="59"/>
              </w:numPr>
              <w:rPr>
                <w:rFonts w:ascii="Calibri" w:cs="Calibri" w:hAnsi="Calibri"/>
                <w:i/>
                <w:color w:val="000000"/>
                <w:sz w:val="20"/>
                <w:szCs w:val="20"/>
              </w:rPr>
            </w:pPr>
            <w:r>
              <w:rPr>
                <w:rFonts w:ascii="Calibri" w:cs="Calibri" w:hAnsi="Calibri"/>
                <w:i/>
                <w:snapToGrid w:val="false"/>
                <w:color w:val="000000"/>
                <w:sz w:val="20"/>
                <w:szCs w:val="20"/>
              </w:rPr>
              <w:t>A rope socket should be installed onto the non releasable overshot and it is run on a SB or RS pulling tool for releasing the overshot when falling to pull out the fish.</w:t>
            </w:r>
          </w:p>
          <w:p>
            <w:pPr>
              <w:pStyle w:val="style0"/>
              <w:widowControl w:val="false"/>
              <w:rPr>
                <w:rFonts w:ascii="Calibri" w:cs="Calibri" w:hAnsi="Calibri"/>
                <w:snapToGrid w:val="false"/>
                <w:sz w:val="20"/>
                <w:szCs w:val="20"/>
              </w:rPr>
            </w:pPr>
          </w:p>
          <w:p>
            <w:pPr>
              <w:pStyle w:val="style0"/>
              <w:widowControl w:val="false"/>
              <w:ind w:left="384" w:hanging="384"/>
              <w:rPr>
                <w:rFonts w:ascii="Calibri" w:cs="Calibri" w:hAnsi="Calibri"/>
                <w:snapToGrid w:val="false"/>
                <w:sz w:val="20"/>
                <w:szCs w:val="20"/>
              </w:rPr>
            </w:pPr>
          </w:p>
        </w:tc>
        <w:tc>
          <w:tcPr>
            <w:tcW w:w="3854" w:type="dxa"/>
            <w:gridSpan w:val="2"/>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pPr>
              <w:pStyle w:val="style0"/>
              <w:rPr>
                <w:rFonts w:ascii="Calibri" w:cs="Calibri" w:hAnsi="Calibri"/>
                <w:bCs/>
                <w:color w:val="000000"/>
                <w:sz w:val="20"/>
                <w:szCs w:val="20"/>
              </w:rPr>
            </w:pPr>
          </w:p>
        </w:tc>
      </w:tr>
    </w:tbl>
    <w:p>
      <w:pPr>
        <w:pStyle w:val="style0"/>
        <w:rPr>
          <w:rFonts w:cs="Cambria"/>
        </w:rPr>
      </w:pPr>
    </w:p>
    <w:p>
      <w:pPr>
        <w:pStyle w:val="style0"/>
        <w:rPr>
          <w:rFonts w:cs="Cambria"/>
        </w:rPr>
      </w:pPr>
    </w:p>
    <w:p>
      <w:pPr>
        <w:pStyle w:val="style0"/>
        <w:rPr>
          <w:rFonts w:cs="Cambria"/>
        </w:rPr>
      </w:pPr>
    </w:p>
    <w:p>
      <w:pPr>
        <w:pStyle w:val="style0"/>
        <w:rPr>
          <w:rFonts w:cs="Cambria"/>
        </w:rPr>
      </w:pPr>
    </w:p>
    <w:p>
      <w:pPr>
        <w:pStyle w:val="style0"/>
        <w:rPr>
          <w:rFonts w:cs="Cambria"/>
        </w:rPr>
      </w:pPr>
    </w:p>
    <w:tbl>
      <w:tblPr>
        <w:tblStyle w:val="style154"/>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60"/>
        <w:gridCol w:w="6168"/>
        <w:gridCol w:w="1487"/>
        <w:gridCol w:w="5953"/>
      </w:tblGrid>
      <w:tr>
        <w:trPr/>
        <w:tc>
          <w:tcPr>
            <w:tcW w:w="1560" w:type="dxa"/>
            <w:tcBorders/>
          </w:tcPr>
          <w:p>
            <w:pPr>
              <w:pStyle w:val="style0"/>
              <w:rPr>
                <w:rFonts w:ascii="Calibri" w:cs="Calibri" w:hAnsi="Calibri"/>
                <w:sz w:val="20"/>
                <w:szCs w:val="20"/>
              </w:rPr>
            </w:pPr>
            <w:r>
              <w:rPr>
                <w:rFonts w:ascii="Calibri" w:cs="Calibri" w:hAnsi="Calibri"/>
                <w:sz w:val="20"/>
                <w:szCs w:val="20"/>
              </w:rPr>
              <w:t>Assessed By:</w:t>
            </w:r>
          </w:p>
        </w:tc>
        <w:tc>
          <w:tcPr>
            <w:tcW w:w="6168" w:type="dxa"/>
            <w:tcBorders/>
          </w:tcPr>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Verified By</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Name</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Name</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Position</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Position</w:t>
            </w:r>
          </w:p>
        </w:tc>
        <w:tc>
          <w:tcPr>
            <w:tcW w:w="5953" w:type="dxa"/>
            <w:tcBorders/>
          </w:tcPr>
          <w:p>
            <w:pPr>
              <w:pStyle w:val="style0"/>
              <w:rPr>
                <w:rFonts w:ascii="Calibri" w:cs="Calibri" w:hAnsi="Calibri"/>
                <w:sz w:val="20"/>
                <w:szCs w:val="20"/>
              </w:rPr>
            </w:pPr>
          </w:p>
        </w:tc>
      </w:tr>
      <w:tr>
        <w:tblPrEx/>
        <w:trPr>
          <w:trHeight w:val="397" w:hRule="atLeast"/>
        </w:trPr>
        <w:tc>
          <w:tcPr>
            <w:tcW w:w="1560" w:type="dxa"/>
            <w:tcBorders/>
          </w:tcPr>
          <w:p>
            <w:pPr>
              <w:pStyle w:val="style0"/>
              <w:rPr>
                <w:rFonts w:ascii="Calibri" w:cs="Calibri" w:hAnsi="Calibri"/>
                <w:sz w:val="20"/>
                <w:szCs w:val="20"/>
              </w:rPr>
            </w:pPr>
            <w:r>
              <w:rPr>
                <w:rFonts w:ascii="Calibri" w:cs="Calibri" w:hAnsi="Calibri"/>
                <w:sz w:val="20"/>
                <w:szCs w:val="20"/>
              </w:rPr>
              <w:t>Date</w:t>
            </w:r>
          </w:p>
        </w:tc>
        <w:tc>
          <w:tcPr>
            <w:tcW w:w="6168" w:type="dxa"/>
            <w:tcBorders/>
          </w:tcPr>
          <w:p>
            <w:pPr>
              <w:pStyle w:val="style0"/>
              <w:rPr>
                <w:rFonts w:ascii="Calibri" w:cs="Calibri" w:hAnsi="Calibri"/>
                <w:sz w:val="20"/>
                <w:szCs w:val="20"/>
              </w:rPr>
            </w:pPr>
          </w:p>
        </w:tc>
        <w:tc>
          <w:tcPr>
            <w:tcW w:w="1487" w:type="dxa"/>
            <w:tcBorders/>
          </w:tcPr>
          <w:p>
            <w:pPr>
              <w:pStyle w:val="style0"/>
              <w:rPr>
                <w:rFonts w:ascii="Calibri" w:cs="Calibri" w:hAnsi="Calibri"/>
                <w:sz w:val="20"/>
                <w:szCs w:val="20"/>
              </w:rPr>
            </w:pPr>
            <w:r>
              <w:rPr>
                <w:rFonts w:ascii="Calibri" w:cs="Calibri" w:hAnsi="Calibri"/>
                <w:sz w:val="20"/>
                <w:szCs w:val="20"/>
              </w:rPr>
              <w:t>Date</w:t>
            </w:r>
          </w:p>
        </w:tc>
        <w:tc>
          <w:tcPr>
            <w:tcW w:w="5953" w:type="dxa"/>
            <w:tcBorders/>
          </w:tcPr>
          <w:p>
            <w:pPr>
              <w:pStyle w:val="style0"/>
              <w:rPr>
                <w:rFonts w:ascii="Calibri" w:cs="Calibri" w:hAnsi="Calibri"/>
                <w:sz w:val="20"/>
                <w:szCs w:val="20"/>
              </w:rPr>
            </w:pPr>
          </w:p>
        </w:tc>
      </w:tr>
    </w:tbl>
    <w:p>
      <w:pPr>
        <w:pStyle w:val="style0"/>
        <w:rPr>
          <w:rFonts w:cs="Cambria"/>
        </w:rPr>
      </w:pPr>
    </w:p>
    <w:p>
      <w:pPr>
        <w:pStyle w:val="style0"/>
        <w:rPr>
          <w:rFonts w:cs="Cambria"/>
        </w:rPr>
      </w:pPr>
    </w:p>
    <w:sectPr>
      <w:headerReference w:type="default" r:id="rId6"/>
      <w:footerReference w:type="default" r:id="rId7"/>
      <w:headerReference w:type="first" r:id="rId8"/>
      <w:pgSz w:w="16834" w:h="11909" w:orient="landscape"/>
      <w:pgMar w:top="1304" w:right="777" w:bottom="1355" w:left="1168" w:header="720" w:footer="23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86"/>
    <w:family w:val="auto"/>
    <w:pitch w:val="default"/>
    <w:sig w:usb0="E0002EFF" w:usb1="C000785B" w:usb2="00000009" w:usb3="00000000" w:csb0="400001FF" w:csb1="FFFF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altName w:val="Cambria"/>
    <w:panose1 w:val="02040503050004030204"/>
    <w:charset w:val="00"/>
    <w:family w:val="roman"/>
    <w:pitch w:val="default"/>
    <w:sig w:usb0="E00006FF" w:usb1="420024FF" w:usb2="02000000" w:usb3="00000000" w:csb0="2000019F" w:csb1="00000000"/>
  </w:font>
  <w:font w:name="Tahoma">
    <w:altName w:val="Tahoma"/>
    <w:panose1 w:val="020b0604030005040204"/>
    <w:charset w:val="00"/>
    <w:family w:val="swiss"/>
    <w:pitch w:val="default"/>
    <w:sig w:usb0="E1002EFF" w:usb1="C000605B" w:usb2="00000029" w:usb3="00000000" w:csb0="200101FF" w:csb1="20280000"/>
  </w:font>
  <w:font w:name="Book Antiqua">
    <w:altName w:val="Segoe Print"/>
    <w:panose1 w:val="00000000000000000000"/>
    <w:charset w:val="00"/>
    <w:family w:val="roman"/>
    <w:pitch w:val="default"/>
    <w:sig w:usb0="00000000" w:usb1="00000000" w:usb2="00000000" w:usb3="00000000" w:csb0="0000009F" w:csb1="00000000"/>
  </w:font>
  <w:font w:name="Arial Black">
    <w:altName w:val="Arial Black"/>
    <w:panose1 w:val="020b0a04020001020204"/>
    <w:charset w:val="00"/>
    <w:family w:val="swiss"/>
    <w:pitch w:val="default"/>
    <w:sig w:usb0="A00002AF" w:usb1="400078FB" w:usb2="00000000" w:usb3="00000000" w:csb0="6000009F" w:csb1="DFD70000"/>
  </w:font>
  <w:font w:name="Symbol">
    <w:altName w:val="Symbol"/>
    <w:panose1 w:val="05050102010007020507"/>
    <w:charset w:val="02"/>
    <w:family w:val="roman"/>
    <w:pitch w:val="default"/>
    <w:sig w:usb0="00000000" w:usb1="00000000" w:usb2="00000000" w:usb3="00000000" w:csb0="80000000" w:csb1="00000000"/>
  </w:font>
  <w:font w:name="Segoe Print">
    <w:altName w:val="Segoe Print"/>
    <w:panose1 w:val="02000600000000000000"/>
    <w:charset w:val="00"/>
    <w:family w:val="auto"/>
    <w:pitch w:val="default"/>
    <w:sig w:usb0="0000028F" w:usb1="00000000" w:usb2="00000000" w:usb3="00000000" w:csb0="2000009F" w:csb1="4701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tbl>
    <w:tblPr>
      <w:tblStyle w:val="style105"/>
      <w:tblW w:w="9540" w:type="dxa"/>
      <w:tblInd w:w="-45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540"/>
    </w:tblGrid>
    <w:tr>
      <w:trPr>
        <w:trHeight w:val="251" w:hRule="atLeast"/>
      </w:trPr>
      <w:tc>
        <w:tcPr>
          <w:tcW w:w="9540" w:type="dxa"/>
          <w:tcBorders/>
        </w:tcPr>
        <w:p>
          <w:pPr>
            <w:pStyle w:val="style0"/>
            <w:rPr>
              <w:rFonts w:ascii="Calibri" w:cs="Calibri" w:hAnsi="Calibri"/>
              <w:b/>
              <w:color w:val="002060"/>
              <w:sz w:val="16"/>
              <w:szCs w:val="16"/>
            </w:rPr>
          </w:pPr>
        </w:p>
      </w:tc>
    </w:tr>
  </w:tbl>
  <w:p>
    <w:pPr>
      <w:pStyle w:val="style0"/>
      <w:tabs>
        <w:tab w:val="center" w:leader="none" w:pos="4153"/>
        <w:tab w:val="right" w:leader="none"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i of i </w:t>
    </w:r>
  </w:p>
  <w:p>
    <w:pPr>
      <w:pStyle w:val="style0"/>
      <w:tabs>
        <w:tab w:val="left" w:leader="none"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tbl>
    <w:tblPr>
      <w:tblStyle w:val="style105"/>
      <w:tblW w:w="15334" w:type="dxa"/>
      <w:tblInd w:w="-45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5334"/>
    </w:tblGrid>
    <w:tr>
      <w:trPr>
        <w:trHeight w:val="251" w:hRule="atLeast"/>
      </w:trPr>
      <w:tc>
        <w:tcPr>
          <w:tcW w:w="15334" w:type="dxa"/>
          <w:tcBorders/>
        </w:tcPr>
        <w:p>
          <w:pPr>
            <w:pStyle w:val="style0"/>
            <w:tabs>
              <w:tab w:val="right" w:leader="none" w:pos="9565"/>
            </w:tabs>
            <w:rPr>
              <w:rFonts w:ascii="Calibri" w:cs="Calibri" w:hAnsi="Calibri"/>
              <w:b/>
              <w:color w:val="002060"/>
              <w:sz w:val="16"/>
              <w:szCs w:val="16"/>
            </w:rPr>
          </w:pPr>
        </w:p>
      </w:tc>
    </w:tr>
  </w:tbl>
  <w:p>
    <w:pPr>
      <w:pStyle w:val="style0"/>
      <w:tabs>
        <w:tab w:val="center" w:leader="none" w:pos="4153"/>
        <w:tab w:val="right" w:leader="none"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t>28</w: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27</w:t>
    </w:r>
    <w:r>
      <w:rPr>
        <w:rFonts w:ascii="Calibri" w:hAnsi="Calibri"/>
        <w:sz w:val="20"/>
        <w:szCs w:val="20"/>
        <w:lang w:val="en-GB"/>
      </w:rPr>
      <w:fldChar w:fldCharType="end"/>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 xml:space="preserve">Revision No.: 00 </w:t>
    </w:r>
  </w:p>
  <w:p>
    <w:pPr>
      <w:pStyle w:val="style0"/>
      <w:tabs>
        <w:tab w:val="center" w:leader="none" w:pos="4153"/>
        <w:tab w:val="right" w:leader="none" w:pos="8730"/>
      </w:tabs>
      <w:ind w:hanging="450"/>
      <w:rPr>
        <w:rFonts w:ascii="Calibri" w:hAnsi="Calibri"/>
        <w:sz w:val="20"/>
        <w:szCs w:val="20"/>
        <w:lang w:val="en-GB"/>
      </w:rPr>
    </w:pPr>
    <w:r>
      <w:rPr>
        <w:rFonts w:ascii="Calibri" w:hAnsi="Calibri"/>
        <w:sz w:val="20"/>
        <w:szCs w:val="20"/>
        <w:lang w:val="en-GB"/>
      </w:rPr>
      <w:t>Revision Date: 01/10/2018</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2" behindDoc="false" locked="false" layoutInCell="true" allowOverlap="true">
          <wp:simplePos x="0" y="0"/>
          <wp:positionH relativeFrom="column">
            <wp:posOffset>-312420</wp:posOffset>
          </wp:positionH>
          <wp:positionV relativeFrom="paragraph">
            <wp:posOffset>-149860</wp:posOffset>
          </wp:positionV>
          <wp:extent cx="2432685" cy="426719"/>
          <wp:effectExtent l="0" t="0" r="6350" b="0"/>
          <wp:wrapNone/>
          <wp:docPr id="4097"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p>
  <w:p>
    <w:pPr>
      <w:pStyle w:val="style0"/>
      <w:tabs>
        <w:tab w:val="center" w:leader="none" w:pos="4153"/>
        <w:tab w:val="left" w:leader="none" w:pos="7796"/>
      </w:tabs>
      <w:ind w:right="-425"/>
      <w:rPr>
        <w:rFonts w:ascii="Calibri" w:hAnsi="Calibri"/>
        <w:b/>
        <w:sz w:val="20"/>
        <w:szCs w:val="20"/>
        <w:lang w:val="en-GB"/>
      </w:rPr>
    </w:pPr>
    <w:r>
      <w:rPr>
        <w:rFonts w:ascii="Calibri" w:hAnsi="Calibri"/>
        <w:b/>
        <w:sz w:val="20"/>
        <w:szCs w:val="20"/>
        <w:lang w:val="en-GB"/>
      </w:rPr>
      <w:t xml:space="preserve">                                                                                                                    </w:t>
    </w:r>
    <w:r>
      <w:rPr>
        <w:rFonts w:ascii="Calibri" w:hAnsi="Calibri"/>
        <w:b/>
        <w:sz w:val="20"/>
        <w:szCs w:val="20"/>
        <w:lang w:val="en-GB"/>
      </w:rPr>
      <w:t xml:space="preserve">  </w:t>
    </w:r>
    <w:r>
      <w:rPr>
        <w:rFonts w:ascii="Calibri" w:hAnsi="Calibri"/>
        <w:b/>
        <w:sz w:val="20"/>
        <w:szCs w:val="20"/>
        <w:lang w:val="en-GB"/>
      </w:rPr>
      <w:t xml:space="preserve">                   </w:t>
    </w:r>
  </w:p>
  <w:tbl>
    <w:tblPr>
      <w:tblStyle w:val="style105"/>
      <w:tblW w:w="9522" w:type="dxa"/>
      <w:tblInd w:w="-432"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522"/>
    </w:tblGrid>
    <w:tr>
      <w:trPr>
        <w:trHeight w:val="135" w:hRule="atLeast"/>
      </w:trPr>
      <w:tc>
        <w:tcPr>
          <w:tcW w:w="9522" w:type="dxa"/>
          <w:tcBorders/>
        </w:tcPr>
        <w:p>
          <w:pPr>
            <w:pStyle w:val="style0"/>
            <w:tabs>
              <w:tab w:val="right" w:leader="none" w:pos="9565"/>
            </w:tabs>
            <w:ind w:right="-5899"/>
            <w:rPr>
              <w:rFonts w:ascii="Calibri" w:cs="Calibri" w:hAnsi="Calibri"/>
              <w:b/>
              <w:color w:val="002060"/>
              <w:sz w:val="16"/>
              <w:szCs w:val="16"/>
            </w:rPr>
          </w:pPr>
        </w:p>
      </w:tc>
    </w:tr>
  </w:tbl>
  <w:p>
    <w:pPr>
      <w:pStyle w:val="style31"/>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3" behindDoc="false" locked="false" layoutInCell="true" allowOverlap="true">
          <wp:simplePos x="0" y="0"/>
          <wp:positionH relativeFrom="column">
            <wp:posOffset>-35560</wp:posOffset>
          </wp:positionH>
          <wp:positionV relativeFrom="paragraph">
            <wp:posOffset>-282575</wp:posOffset>
          </wp:positionV>
          <wp:extent cx="2432685" cy="426719"/>
          <wp:effectExtent l="0" t="0" r="6350" b="0"/>
          <wp:wrapNone/>
          <wp:docPr id="4098"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r>
      <w:rPr>
        <w:rFonts w:ascii="Calibri" w:hAnsi="Calibri"/>
        <w:b/>
        <w:sz w:val="20"/>
        <w:szCs w:val="20"/>
        <w:lang w:val="en-GB"/>
      </w:rPr>
      <w:t xml:space="preserve"> </w:t>
    </w:r>
  </w:p>
  <w:tbl>
    <w:tblPr>
      <w:tblStyle w:val="style105"/>
      <w:tblW w:w="9540" w:type="dxa"/>
      <w:tblInd w:w="-9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9304"/>
      <w:gridCol w:w="236"/>
    </w:tblGrid>
    <w:tr>
      <w:trPr>
        <w:trHeight w:val="95" w:hRule="atLeast"/>
      </w:trPr>
      <w:tc>
        <w:tcPr>
          <w:tcW w:w="9304" w:type="dxa"/>
          <w:tcBorders/>
        </w:tcPr>
        <w:p>
          <w:pPr>
            <w:pStyle w:val="style0"/>
            <w:tabs>
              <w:tab w:val="right" w:leader="none" w:pos="9565"/>
            </w:tabs>
            <w:ind w:right="-5847"/>
            <w:rPr>
              <w:rFonts w:ascii="Calibri" w:cs="Calibri" w:hAnsi="Calibri"/>
              <w:b/>
              <w:color w:val="002060"/>
              <w:sz w:val="16"/>
              <w:szCs w:val="16"/>
            </w:rPr>
          </w:pPr>
          <w:r>
            <w:rPr>
              <w:rFonts w:ascii="Calibri" w:hAnsi="Calibri"/>
              <w:b/>
              <w:sz w:val="20"/>
              <w:szCs w:val="20"/>
              <w:lang w:val="en-GB"/>
            </w:rPr>
            <w:t xml:space="preserve">                                                                                                                                      </w:t>
          </w:r>
        </w:p>
      </w:tc>
      <w:tc>
        <w:tcPr>
          <w:tcW w:w="236" w:type="dxa"/>
          <w:tcBorders/>
        </w:tcPr>
        <w:p>
          <w:pPr>
            <w:pStyle w:val="style0"/>
            <w:tabs>
              <w:tab w:val="right" w:leader="none" w:pos="9565"/>
            </w:tabs>
            <w:ind w:right="-5847"/>
            <w:rPr>
              <w:rFonts w:ascii="Calibri" w:cs="Calibri" w:hAnsi="Calibri"/>
              <w:b/>
              <w:color w:val="002060"/>
              <w:sz w:val="16"/>
              <w:szCs w:val="16"/>
            </w:rPr>
          </w:pPr>
        </w:p>
      </w:tc>
    </w:tr>
  </w:tbl>
  <w:p>
    <w:pPr>
      <w:pStyle w:val="style31"/>
      <w:rPr>
        <w:sz w:val="10"/>
      </w:rPr>
    </w:pP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6" behindDoc="false" locked="false" layoutInCell="true" allowOverlap="true">
          <wp:simplePos x="0" y="0"/>
          <wp:positionH relativeFrom="column">
            <wp:posOffset>-312420</wp:posOffset>
          </wp:positionH>
          <wp:positionV relativeFrom="paragraph">
            <wp:posOffset>-149860</wp:posOffset>
          </wp:positionV>
          <wp:extent cx="2432685" cy="426719"/>
          <wp:effectExtent l="0" t="0" r="6350" b="0"/>
          <wp:wrapNone/>
          <wp:docPr id="4099"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 cstate="print">
                    <a:clrChange>
                      <a:clrFrom>
                        <a:srgbClr val="f9fbfe"/>
                      </a:clrFrom>
                      <a:clrTo>
                        <a:srgbClr val="f9fbfe">
                          <a:alpha val="0"/>
                        </a:srgbClr>
                      </a:clrTo>
                    </a:clrChange>
                  </a:blip>
                  <a:srcRect l="0" t="0" r="0" b="0"/>
                  <a:stretch/>
                </pic:blipFill>
                <pic:spPr>
                  <a:xfrm rot="0">
                    <a:off x="0" y="0"/>
                    <a:ext cx="2432685" cy="426719"/>
                  </a:xfrm>
                  <a:prstGeom prst="rect"/>
                </pic:spPr>
              </pic:pic>
            </a:graphicData>
          </a:graphic>
        </wp:anchor>
      </w:drawing>
    </w:r>
  </w:p>
  <w:p>
    <w:pPr>
      <w:pStyle w:val="style0"/>
      <w:tabs>
        <w:tab w:val="center" w:leader="none" w:pos="4153"/>
        <w:tab w:val="left" w:leader="none" w:pos="7796"/>
      </w:tabs>
      <w:ind w:right="-425"/>
      <w:rPr>
        <w:rFonts w:ascii="Calibri" w:hAnsi="Calibri"/>
        <w:b/>
        <w:sz w:val="20"/>
        <w:szCs w:val="20"/>
        <w:lang w:val="en-GB"/>
      </w:rPr>
    </w:pPr>
    <w:r>
      <w:rPr>
        <w:rFonts w:ascii="Calibri" w:hAnsi="Calibri"/>
        <w:b/>
        <w:sz w:val="20"/>
        <w:szCs w:val="20"/>
        <w:lang w:val="en-GB"/>
      </w:rPr>
      <w:t xml:space="preserve">                                                                                                                    </w:t>
    </w:r>
    <w:r>
      <w:rPr>
        <w:rFonts w:ascii="Calibri" w:hAnsi="Calibri"/>
        <w:b/>
        <w:sz w:val="20"/>
        <w:szCs w:val="20"/>
        <w:lang w:val="en-GB"/>
      </w:rPr>
      <w:t xml:space="preserve">  </w:t>
    </w:r>
    <w:r>
      <w:rPr>
        <w:rFonts w:ascii="Calibri" w:hAnsi="Calibri"/>
        <w:b/>
        <w:sz w:val="20"/>
        <w:szCs w:val="20"/>
        <w:lang w:val="en-GB"/>
      </w:rPr>
      <w:t xml:space="preserve">                   </w:t>
    </w:r>
  </w:p>
  <w:tbl>
    <w:tblPr>
      <w:tblStyle w:val="style105"/>
      <w:tblW w:w="15316" w:type="dxa"/>
      <w:tblInd w:w="-432"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5316"/>
    </w:tblGrid>
    <w:tr>
      <w:trPr>
        <w:trHeight w:val="135" w:hRule="atLeast"/>
      </w:trPr>
      <w:tc>
        <w:tcPr>
          <w:tcW w:w="15316" w:type="dxa"/>
          <w:tcBorders/>
        </w:tcPr>
        <w:p>
          <w:pPr>
            <w:pStyle w:val="style0"/>
            <w:tabs>
              <w:tab w:val="right" w:leader="none" w:pos="9565"/>
            </w:tabs>
            <w:ind w:right="-5899"/>
            <w:rPr>
              <w:rFonts w:ascii="Calibri" w:cs="Calibri" w:hAnsi="Calibri"/>
              <w:b/>
              <w:color w:val="002060"/>
              <w:sz w:val="16"/>
              <w:szCs w:val="16"/>
            </w:rPr>
          </w:pPr>
        </w:p>
      </w:tc>
    </w:tr>
  </w:tbl>
  <w:p>
    <w:pPr>
      <w:pStyle w:val="style31"/>
      <w:rPr/>
    </w:pPr>
  </w:p>
</w:hdr>
</file>

<file path=word/header6.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r>
      <w:rPr>
        <w:rFonts w:ascii="Book Antiqua" w:hAnsi="Book Antiqua"/>
        <w:sz w:val="22"/>
        <w:szCs w:val="20"/>
        <w:lang w:val="en-MY" w:eastAsia="en-MY"/>
      </w:rPr>
      <w:drawing>
        <wp:anchor distT="0" distB="0" distL="0" distR="0" simplePos="false" relativeHeight="4" behindDoc="false" locked="false" layoutInCell="true" allowOverlap="true">
          <wp:simplePos x="0" y="0"/>
          <wp:positionH relativeFrom="margin">
            <wp:align>left</wp:align>
          </wp:positionH>
          <wp:positionV relativeFrom="paragraph">
            <wp:posOffset>-149860</wp:posOffset>
          </wp:positionV>
          <wp:extent cx="2432050" cy="426719"/>
          <wp:effectExtent l="0" t="0" r="6350" b="0"/>
          <wp:wrapNone/>
          <wp:docPr id="4100"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 cstate="print">
                    <a:clrChange>
                      <a:clrFrom>
                        <a:srgbClr val="f9fbfe"/>
                      </a:clrFrom>
                      <a:clrTo>
                        <a:srgbClr val="f9fbfe">
                          <a:alpha val="0"/>
                        </a:srgbClr>
                      </a:clrTo>
                    </a:clrChange>
                  </a:blip>
                  <a:srcRect l="0" t="0" r="0" b="0"/>
                  <a:stretch/>
                </pic:blipFill>
                <pic:spPr>
                  <a:xfrm rot="0">
                    <a:off x="0" y="0"/>
                    <a:ext cx="2432050" cy="426719"/>
                  </a:xfrm>
                  <a:prstGeom prst="rect"/>
                </pic:spPr>
              </pic:pic>
            </a:graphicData>
          </a:graphic>
        </wp:anchor>
      </w:drawing>
    </w:r>
    <w:r>
      <w:rPr/>
      <w:pict>
        <v:shapetype id="_x0000_t202" coordsize="21600,21600" o:spt="202" path="m,l,21600r21600,l21600,xe">
          <v:stroke joinstyle="miter"/>
          <v:path gradientshapeok="t" o:connecttype="rect"/>
        </v:shapetype>
        <v:shape id="4101" type="#_x0000_t202" stroked="f" style="position:absolute;margin-left:625.95pt;margin-top:2.5pt;width:118.5pt;height:19.5pt;z-index:5;mso-position-horizontal-relative:margin;mso-position-vertical-relative:text;mso-width-relative:page;mso-height-relative:page;mso-wrap-distance-left:0.0pt;mso-wrap-distance-right:0.0pt;visibility:visible;">
          <v:stroke on="f" joinstyle="miter" weight="0.5pt"/>
          <v:fill/>
          <v:textbox>
            <w:txbxContent>
              <w:p>
                <w:pPr>
                  <w:pStyle w:val="style0"/>
                  <w:jc w:val="right"/>
                  <w:rPr>
                    <w:rFonts w:ascii="Calibri" w:cs="Calibri" w:hAnsi="Calibri"/>
                    <w:b/>
                    <w:lang w:val="en-MY"/>
                  </w:rPr>
                </w:pPr>
                <w:r>
                  <w:rPr>
                    <w:rFonts w:ascii="Calibri" w:cs="Calibri" w:hAnsi="Calibri"/>
                    <w:b/>
                    <w:lang w:val="en-MY"/>
                  </w:rPr>
                  <w:t xml:space="preserve">ASSESSMENT FORM         </w:t>
                </w:r>
              </w:p>
            </w:txbxContent>
          </v:textbox>
        </v:shape>
      </w:pict>
    </w:r>
  </w:p>
  <w:p>
    <w:pPr>
      <w:pStyle w:val="style0"/>
      <w:tabs>
        <w:tab w:val="center" w:leader="none" w:pos="4153"/>
        <w:tab w:val="left" w:leader="none" w:pos="7796"/>
      </w:tabs>
      <w:ind w:right="-425"/>
      <w:rPr>
        <w:rFonts w:ascii="Calibri" w:hAnsi="Calibri"/>
        <w:b/>
        <w:sz w:val="20"/>
        <w:szCs w:val="20"/>
        <w:lang w:val="en-GB"/>
      </w:rPr>
    </w:pPr>
    <w:r>
      <w:rPr>
        <w:rFonts w:ascii="Calibri" w:hAnsi="Calibri"/>
        <w:b/>
        <w:sz w:val="20"/>
        <w:szCs w:val="20"/>
        <w:lang w:val="en-GB"/>
      </w:rPr>
      <w:t xml:space="preserve">                                                                                                                    </w:t>
    </w:r>
    <w:r>
      <w:rPr>
        <w:rFonts w:ascii="Calibri" w:hAnsi="Calibri"/>
        <w:b/>
        <w:sz w:val="20"/>
        <w:szCs w:val="20"/>
        <w:lang w:val="en-GB"/>
      </w:rPr>
      <w:t xml:space="preserve">  </w:t>
    </w:r>
    <w:r>
      <w:rPr>
        <w:rFonts w:ascii="Calibri" w:hAnsi="Calibri"/>
        <w:b/>
        <w:sz w:val="20"/>
        <w:szCs w:val="20"/>
        <w:lang w:val="en-GB"/>
      </w:rPr>
      <w:t xml:space="preserve">                   </w:t>
    </w:r>
  </w:p>
  <w:tbl>
    <w:tblPr>
      <w:tblStyle w:val="style105"/>
      <w:tblW w:w="14850" w:type="dxa"/>
      <w:tblInd w:w="0" w:type="dxa"/>
      <w:tblBorders>
        <w:top w:val="single" w:sz="18" w:space="0" w:color="008000"/>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14850"/>
    </w:tblGrid>
    <w:tr>
      <w:trPr>
        <w:trHeight w:val="135" w:hRule="atLeast"/>
      </w:trPr>
      <w:tc>
        <w:tcPr>
          <w:tcW w:w="14850" w:type="dxa"/>
          <w:tcBorders/>
        </w:tcPr>
        <w:p>
          <w:pPr>
            <w:pStyle w:val="style0"/>
            <w:tabs>
              <w:tab w:val="right" w:leader="none" w:pos="9565"/>
            </w:tabs>
            <w:rPr>
              <w:rFonts w:ascii="Calibri" w:cs="Calibri" w:hAnsi="Calibri"/>
              <w:b/>
              <w:color w:val="002060"/>
              <w:sz w:val="16"/>
              <w:szCs w:val="16"/>
            </w:rPr>
          </w:pPr>
        </w:p>
      </w:tc>
    </w:tr>
  </w:tbl>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A06AA5D3"/>
    <w:lvl w:ilvl="0">
      <w:start w:val="2"/>
      <w:numFmt w:val="decimal"/>
      <w:suff w:val="space"/>
      <w:lvlText w:val="%1)"/>
      <w:lvlJc w:val="left"/>
      <w:pPr/>
    </w:lvl>
  </w:abstractNum>
  <w:abstractNum w:abstractNumId="1">
    <w:nsid w:val="00000001"/>
    <w:multiLevelType w:val="singleLevel"/>
    <w:tmpl w:val="BEC9F3B0"/>
    <w:lvl w:ilvl="0">
      <w:start w:val="4"/>
      <w:numFmt w:val="decimal"/>
      <w:lvlText w:val="%1."/>
      <w:lvlJc w:val="left"/>
      <w:pPr/>
    </w:lvl>
  </w:abstractNum>
  <w:abstractNum w:abstractNumId="2">
    <w:nsid w:val="00000002"/>
    <w:multiLevelType w:val="singleLevel"/>
    <w:tmpl w:val="03630D9A"/>
    <w:lvl w:ilvl="0">
      <w:start w:val="1"/>
      <w:numFmt w:val="bullet"/>
      <w:lvlText w:val=""/>
      <w:lvlJc w:val="left"/>
      <w:pPr>
        <w:tabs>
          <w:tab w:val="left" w:leader="none" w:pos="1260"/>
        </w:tabs>
        <w:ind w:left="1260" w:hanging="360"/>
      </w:pPr>
      <w:rPr>
        <w:rFonts w:ascii="Symbol" w:hAnsi="Symbol" w:hint="default"/>
      </w:rPr>
    </w:lvl>
  </w:abstractNum>
  <w:abstractNum w:abstractNumId="3">
    <w:nsid w:val="00000003"/>
    <w:multiLevelType w:val="multilevel"/>
    <w:tmpl w:val="043479A1"/>
    <w:lvl w:ilvl="0">
      <w:start w:val="1"/>
      <w:numFmt w:val="decimal"/>
      <w:lvlText w:val="%1"/>
      <w:lvlJc w:val="left"/>
      <w:pPr>
        <w:ind w:left="720" w:hanging="360"/>
      </w:pPr>
      <w:rPr>
        <w:rFonts w:hint="default"/>
        <w:i w:val="false"/>
      </w:rPr>
    </w:lvl>
    <w:lvl w:ilvl="1">
      <w:start w:val="1"/>
      <w:numFmt w:val="upperLetter"/>
      <w:lvlText w:val="%2)"/>
      <w:lvlJc w:val="left"/>
      <w:pPr>
        <w:tabs>
          <w:tab w:val="left" w:leader="none" w:pos="1455"/>
        </w:tabs>
        <w:ind w:left="1455" w:hanging="375"/>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4"/>
    <w:multiLevelType w:val="multilevel"/>
    <w:tmpl w:val="09C27B11"/>
    <w:lvl w:ilvl="0">
      <w:start w:val="4"/>
      <w:numFmt w:val="bullet"/>
      <w:lvlText w:val="-"/>
      <w:lvlJc w:val="left"/>
      <w:pPr>
        <w:ind w:left="720" w:hanging="360"/>
      </w:pPr>
      <w:rPr>
        <w:rFonts w:ascii="Times New Roman" w:cs="Times New Roman" w:eastAsia="Times New Roman" w:hAnsi="Times New Roman"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00000005"/>
    <w:multiLevelType w:val="singleLevel"/>
    <w:tmpl w:val="0A731FC7"/>
    <w:lvl w:ilvl="0">
      <w:start w:val="1"/>
      <w:numFmt w:val="bullet"/>
      <w:lvlText w:val=""/>
      <w:lvlJc w:val="left"/>
      <w:pPr>
        <w:ind w:left="720" w:hanging="360"/>
      </w:pPr>
      <w:rPr>
        <w:rFonts w:ascii="Symbol" w:hAnsi="Symbol" w:hint="default"/>
      </w:rPr>
    </w:lvl>
  </w:abstractNum>
  <w:abstractNum w:abstractNumId="6">
    <w:nsid w:val="00000006"/>
    <w:multiLevelType w:val="singleLevel"/>
    <w:tmpl w:val="0C8B5E92"/>
    <w:lvl w:ilvl="0">
      <w:start w:val="1"/>
      <w:numFmt w:val="bullet"/>
      <w:lvlText w:val=""/>
      <w:lvlJc w:val="left"/>
      <w:pPr>
        <w:ind w:left="1440" w:hanging="360"/>
      </w:pPr>
      <w:rPr>
        <w:rFonts w:ascii="Symbol" w:hAnsi="Symbol" w:hint="default"/>
      </w:rPr>
    </w:lvl>
  </w:abstractNum>
  <w:abstractNum w:abstractNumId="7">
    <w:nsid w:val="00000007"/>
    <w:multiLevelType w:val="singleLevel"/>
    <w:tmpl w:val="0CBB7144"/>
    <w:lvl w:ilvl="0">
      <w:start w:val="1"/>
      <w:numFmt w:val="bullet"/>
      <w:lvlText w:val=""/>
      <w:lvlJc w:val="left"/>
      <w:pPr>
        <w:tabs>
          <w:tab w:val="left" w:leader="none" w:pos="840"/>
        </w:tabs>
        <w:ind w:left="840" w:hanging="420"/>
      </w:pPr>
      <w:rPr>
        <w:rFonts w:ascii="Wingdings" w:hAnsi="Wingdings" w:hint="default"/>
        <w:sz w:val="11"/>
        <w:szCs w:val="11"/>
      </w:rPr>
    </w:lvl>
  </w:abstractNum>
  <w:abstractNum w:abstractNumId="8">
    <w:nsid w:val="00000008"/>
    <w:multiLevelType w:val="singleLevel"/>
    <w:tmpl w:val="0CE726FD"/>
    <w:lvl w:ilvl="0">
      <w:start w:val="1"/>
      <w:numFmt w:val="decimal"/>
      <w:lvlText w:val="%1)"/>
      <w:lvlJc w:val="left"/>
      <w:pPr>
        <w:tabs>
          <w:tab w:val="left" w:leader="none" w:pos="360"/>
        </w:tabs>
        <w:ind w:left="360" w:hanging="360"/>
      </w:pPr>
      <w:rPr>
        <w:rFonts w:hint="default"/>
      </w:rPr>
    </w:lvl>
  </w:abstractNum>
  <w:abstractNum w:abstractNumId="9">
    <w:nsid w:val="00000009"/>
    <w:multiLevelType w:val="multilevel"/>
    <w:tmpl w:val="0D547512"/>
    <w:lvl w:ilvl="0">
      <w:start w:val="1"/>
      <w:numFmt w:val="decimal"/>
      <w:lvlText w:val="%1."/>
      <w:lvlJc w:val="left"/>
      <w:pPr>
        <w:ind w:left="744" w:hanging="360"/>
      </w:pPr>
      <w:rPr>
        <w:rFonts w:hint="default"/>
      </w:rPr>
    </w:lvl>
    <w:lvl w:ilvl="1">
      <w:start w:val="1"/>
      <w:numFmt w:val="lowerLetter"/>
      <w:lvlText w:val="%2."/>
      <w:lvlJc w:val="left"/>
      <w:pPr>
        <w:ind w:left="1464" w:hanging="360"/>
      </w:pPr>
    </w:lvl>
    <w:lvl w:ilvl="2">
      <w:start w:val="1"/>
      <w:numFmt w:val="lowerRoman"/>
      <w:lvlText w:val="%3."/>
      <w:lvlJc w:val="right"/>
      <w:pPr>
        <w:ind w:left="2184" w:hanging="180"/>
      </w:pPr>
    </w:lvl>
    <w:lvl w:ilvl="3">
      <w:start w:val="1"/>
      <w:numFmt w:val="decimal"/>
      <w:lvlText w:val="%4."/>
      <w:lvlJc w:val="left"/>
      <w:pPr>
        <w:ind w:left="2904" w:hanging="360"/>
      </w:pPr>
    </w:lvl>
    <w:lvl w:ilvl="4">
      <w:start w:val="1"/>
      <w:numFmt w:val="lowerLetter"/>
      <w:lvlText w:val="%5."/>
      <w:lvlJc w:val="left"/>
      <w:pPr>
        <w:ind w:left="3624" w:hanging="360"/>
      </w:pPr>
    </w:lvl>
    <w:lvl w:ilvl="5">
      <w:start w:val="1"/>
      <w:numFmt w:val="lowerRoman"/>
      <w:lvlText w:val="%6."/>
      <w:lvlJc w:val="right"/>
      <w:pPr>
        <w:ind w:left="4344" w:hanging="180"/>
      </w:pPr>
    </w:lvl>
    <w:lvl w:ilvl="6">
      <w:start w:val="1"/>
      <w:numFmt w:val="decimal"/>
      <w:lvlText w:val="%7."/>
      <w:lvlJc w:val="left"/>
      <w:pPr>
        <w:ind w:left="5064" w:hanging="360"/>
      </w:pPr>
    </w:lvl>
    <w:lvl w:ilvl="7">
      <w:start w:val="1"/>
      <w:numFmt w:val="lowerLetter"/>
      <w:lvlText w:val="%8."/>
      <w:lvlJc w:val="left"/>
      <w:pPr>
        <w:ind w:left="5784" w:hanging="360"/>
      </w:pPr>
    </w:lvl>
    <w:lvl w:ilvl="8">
      <w:start w:val="1"/>
      <w:numFmt w:val="lowerRoman"/>
      <w:lvlText w:val="%9."/>
      <w:lvlJc w:val="right"/>
      <w:pPr>
        <w:ind w:left="6504" w:hanging="180"/>
      </w:pPr>
    </w:lvl>
  </w:abstractNum>
  <w:abstractNum w:abstractNumId="10">
    <w:nsid w:val="0000000A"/>
    <w:multiLevelType w:val="singleLevel"/>
    <w:tmpl w:val="0D9B3213"/>
    <w:lvl w:ilvl="0">
      <w:start w:val="1"/>
      <w:numFmt w:val="bullet"/>
      <w:lvlText w:val=""/>
      <w:lvlJc w:val="left"/>
      <w:pPr>
        <w:ind w:left="630" w:hanging="360"/>
      </w:pPr>
      <w:rPr>
        <w:rFonts w:ascii="Symbol" w:hAnsi="Symbol" w:hint="default"/>
      </w:rPr>
    </w:lvl>
  </w:abstractNum>
  <w:abstractNum w:abstractNumId="11">
    <w:nsid w:val="0000000B"/>
    <w:multiLevelType w:val="multilevel"/>
    <w:tmpl w:val="0FA26D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0000000C"/>
    <w:multiLevelType w:val="singleLevel"/>
    <w:tmpl w:val="0FEC776B"/>
    <w:lvl w:ilvl="0">
      <w:start w:val="1"/>
      <w:numFmt w:val="bullet"/>
      <w:lvlText w:val=""/>
      <w:lvlJc w:val="left"/>
      <w:pPr>
        <w:tabs>
          <w:tab w:val="left" w:leader="none" w:pos="360"/>
        </w:tabs>
        <w:ind w:left="360" w:hanging="360"/>
      </w:pPr>
      <w:rPr>
        <w:rFonts w:ascii="Symbol" w:hAnsi="Symbol" w:hint="default"/>
      </w:rPr>
    </w:lvl>
  </w:abstractNum>
  <w:abstractNum w:abstractNumId="13">
    <w:nsid w:val="0000000D"/>
    <w:multiLevelType w:val="multilevel"/>
    <w:tmpl w:val="10703961"/>
    <w:lvl w:ilvl="0">
      <w:start w:val="4"/>
      <w:numFmt w:val="bullet"/>
      <w:lvlText w:val="-"/>
      <w:lvlJc w:val="left"/>
      <w:pPr>
        <w:ind w:left="720" w:hanging="360"/>
      </w:pPr>
      <w:rPr>
        <w:rFonts w:ascii="Times New Roman" w:cs="Times New Roman" w:eastAsia="Times New Roman" w:hAnsi="Times New Roman" w:hint="default"/>
        <w:color w:val="000000"/>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0000000E"/>
    <w:multiLevelType w:val="singleLevel"/>
    <w:tmpl w:val="10FD6DC5"/>
    <w:lvl w:ilvl="0">
      <w:start w:val="1"/>
      <w:numFmt w:val="bullet"/>
      <w:lvlText w:val=""/>
      <w:lvlJc w:val="left"/>
      <w:pPr>
        <w:ind w:left="720" w:hanging="360"/>
      </w:pPr>
      <w:rPr>
        <w:rFonts w:ascii="Symbol" w:hAnsi="Symbol" w:hint="default"/>
      </w:rPr>
    </w:lvl>
  </w:abstractNum>
  <w:abstractNum w:abstractNumId="15">
    <w:nsid w:val="0000000F"/>
    <w:multiLevelType w:val="singleLevel"/>
    <w:tmpl w:val="115D554F"/>
    <w:lvl w:ilvl="0">
      <w:start w:val="1"/>
      <w:numFmt w:val="bullet"/>
      <w:lvlText w:val=""/>
      <w:lvlJc w:val="left"/>
      <w:pPr>
        <w:tabs>
          <w:tab w:val="left" w:leader="none" w:pos="360"/>
        </w:tabs>
        <w:ind w:left="360" w:hanging="360"/>
      </w:pPr>
      <w:rPr>
        <w:rFonts w:ascii="Symbol" w:hAnsi="Symbol" w:hint="default"/>
      </w:rPr>
    </w:lvl>
  </w:abstractNum>
  <w:abstractNum w:abstractNumId="16">
    <w:nsid w:val="00000010"/>
    <w:multiLevelType w:val="singleLevel"/>
    <w:tmpl w:val="11C85803"/>
    <w:lvl w:ilvl="0">
      <w:start w:val="1"/>
      <w:numFmt w:val="bullet"/>
      <w:lvlText w:val=""/>
      <w:lvlJc w:val="left"/>
      <w:pPr>
        <w:tabs>
          <w:tab w:val="left" w:leader="none" w:pos="1170"/>
        </w:tabs>
        <w:ind w:left="1170" w:hanging="360"/>
      </w:pPr>
      <w:rPr>
        <w:rFonts w:ascii="Symbol" w:hAnsi="Symbol" w:hint="default"/>
      </w:rPr>
    </w:lvl>
  </w:abstractNum>
  <w:abstractNum w:abstractNumId="17">
    <w:nsid w:val="00000011"/>
    <w:multiLevelType w:val="singleLevel"/>
    <w:tmpl w:val="11FB4171"/>
    <w:lvl w:ilvl="0">
      <w:start w:val="7"/>
      <w:numFmt w:val="decimal"/>
      <w:lvlText w:val="%1."/>
      <w:lvlJc w:val="left"/>
      <w:pPr/>
    </w:lvl>
  </w:abstractNum>
  <w:abstractNum w:abstractNumId="18">
    <w:nsid w:val="00000012"/>
    <w:multiLevelType w:val="singleLevel"/>
    <w:tmpl w:val="12207770"/>
    <w:lvl w:ilvl="0">
      <w:start w:val="1"/>
      <w:numFmt w:val="bullet"/>
      <w:lvlText w:val=""/>
      <w:lvlJc w:val="left"/>
      <w:pPr>
        <w:tabs>
          <w:tab w:val="left" w:leader="none" w:pos="1020"/>
        </w:tabs>
        <w:ind w:left="1020" w:hanging="360"/>
      </w:pPr>
      <w:rPr>
        <w:rFonts w:ascii="Symbol" w:hAnsi="Symbol" w:hint="default"/>
        <w:sz w:val="18"/>
        <w:szCs w:val="18"/>
      </w:rPr>
    </w:lvl>
  </w:abstractNum>
  <w:abstractNum w:abstractNumId="19">
    <w:nsid w:val="00000013"/>
    <w:multiLevelType w:val="singleLevel"/>
    <w:tmpl w:val="145D5EE4"/>
    <w:lvl w:ilvl="0">
      <w:start w:val="1"/>
      <w:numFmt w:val="bullet"/>
      <w:lvlText w:val=""/>
      <w:lvlJc w:val="left"/>
      <w:pPr>
        <w:tabs>
          <w:tab w:val="left" w:leader="none" w:pos="1020"/>
        </w:tabs>
        <w:ind w:left="1020" w:hanging="360"/>
      </w:pPr>
      <w:rPr>
        <w:rFonts w:ascii="Symbol" w:hAnsi="Symbol" w:hint="default"/>
      </w:rPr>
    </w:lvl>
  </w:abstractNum>
  <w:abstractNum w:abstractNumId="20">
    <w:nsid w:val="00000014"/>
    <w:multiLevelType w:val="multilevel"/>
    <w:tmpl w:val="16892D5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5"/>
    <w:multiLevelType w:val="singleLevel"/>
    <w:tmpl w:val="1B540C91"/>
    <w:lvl w:ilvl="0">
      <w:start w:val="0"/>
      <w:numFmt w:val="bullet"/>
      <w:lvlText w:val="-"/>
      <w:lvlJc w:val="left"/>
      <w:pPr>
        <w:tabs>
          <w:tab w:val="left" w:leader="none" w:pos="720"/>
        </w:tabs>
        <w:ind w:left="720" w:hanging="360"/>
      </w:pPr>
      <w:rPr>
        <w:rFonts w:hint="default"/>
      </w:rPr>
    </w:lvl>
  </w:abstractNum>
  <w:abstractNum w:abstractNumId="22">
    <w:nsid w:val="00000016"/>
    <w:multiLevelType w:val="singleLevel"/>
    <w:tmpl w:val="1C936AD4"/>
    <w:lvl w:ilvl="0">
      <w:start w:val="1"/>
      <w:numFmt w:val="bullet"/>
      <w:lvlText w:val=""/>
      <w:lvlJc w:val="left"/>
      <w:pPr>
        <w:ind w:left="720" w:hanging="360"/>
      </w:pPr>
      <w:rPr>
        <w:rFonts w:ascii="Symbol" w:hAnsi="Symbol" w:hint="default"/>
      </w:rPr>
    </w:lvl>
  </w:abstractNum>
  <w:abstractNum w:abstractNumId="23">
    <w:nsid w:val="00000017"/>
    <w:multiLevelType w:val="singleLevel"/>
    <w:tmpl w:val="1D2F3A0F"/>
    <w:lvl w:ilvl="0">
      <w:start w:val="1"/>
      <w:numFmt w:val="bullet"/>
      <w:lvlText w:val=""/>
      <w:lvlJc w:val="left"/>
      <w:pPr>
        <w:tabs>
          <w:tab w:val="left" w:leader="none" w:pos="360"/>
        </w:tabs>
        <w:ind w:left="360" w:hanging="360"/>
      </w:pPr>
      <w:rPr>
        <w:rFonts w:ascii="Symbol" w:hAnsi="Symbol" w:hint="default"/>
      </w:rPr>
    </w:lvl>
  </w:abstractNum>
  <w:abstractNum w:abstractNumId="24">
    <w:nsid w:val="00000018"/>
    <w:multiLevelType w:val="multilevel"/>
    <w:tmpl w:val="1F885AF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25">
    <w:nsid w:val="00000019"/>
    <w:multiLevelType w:val="singleLevel"/>
    <w:tmpl w:val="28101F32"/>
    <w:lvl w:ilvl="0">
      <w:start w:val="1"/>
      <w:numFmt w:val="bullet"/>
      <w:lvlText w:val=""/>
      <w:lvlJc w:val="left"/>
      <w:pPr>
        <w:ind w:left="360" w:hanging="360"/>
      </w:pPr>
      <w:rPr>
        <w:rFonts w:ascii="Symbol" w:hAnsi="Symbol" w:hint="default"/>
      </w:rPr>
    </w:lvl>
  </w:abstractNum>
  <w:abstractNum w:abstractNumId="26">
    <w:nsid w:val="0000001A"/>
    <w:multiLevelType w:val="multilevel"/>
    <w:tmpl w:val="284C35F5"/>
    <w:lvl w:ilvl="0">
      <w:start w:val="1"/>
      <w:numFmt w:val="bullet"/>
      <w:lvlText w:val=""/>
      <w:lvlJc w:val="left"/>
      <w:pPr>
        <w:ind w:left="1062" w:hanging="360"/>
      </w:pPr>
      <w:rPr>
        <w:rFonts w:ascii="Symbol" w:hAnsi="Symbol" w:hint="default"/>
      </w:rPr>
    </w:lvl>
    <w:lvl w:ilvl="1">
      <w:start w:val="1"/>
      <w:numFmt w:val="bullet"/>
      <w:lvlText w:val="o"/>
      <w:lvlJc w:val="left"/>
      <w:pPr>
        <w:ind w:left="1782" w:hanging="360"/>
      </w:pPr>
      <w:rPr>
        <w:rFonts w:ascii="Courier New" w:cs="Courier New" w:hAnsi="Courier New" w:hint="default"/>
      </w:rPr>
    </w:lvl>
    <w:lvl w:ilvl="2">
      <w:start w:val="1"/>
      <w:numFmt w:val="bullet"/>
      <w:lvlText w:val=""/>
      <w:lvlJc w:val="left"/>
      <w:pPr>
        <w:ind w:left="2502" w:hanging="360"/>
      </w:pPr>
      <w:rPr>
        <w:rFonts w:ascii="Wingdings" w:hAnsi="Wingdings" w:hint="default"/>
      </w:rPr>
    </w:lvl>
    <w:lvl w:ilvl="3">
      <w:start w:val="1"/>
      <w:numFmt w:val="bullet"/>
      <w:lvlText w:val=""/>
      <w:lvlJc w:val="left"/>
      <w:pPr>
        <w:ind w:left="3222" w:hanging="360"/>
      </w:pPr>
      <w:rPr>
        <w:rFonts w:ascii="Symbol" w:hAnsi="Symbol" w:hint="default"/>
      </w:rPr>
    </w:lvl>
    <w:lvl w:ilvl="4">
      <w:start w:val="1"/>
      <w:numFmt w:val="bullet"/>
      <w:lvlText w:val="o"/>
      <w:lvlJc w:val="left"/>
      <w:pPr>
        <w:ind w:left="3942" w:hanging="360"/>
      </w:pPr>
      <w:rPr>
        <w:rFonts w:ascii="Courier New" w:cs="Courier New" w:hAnsi="Courier New" w:hint="default"/>
      </w:rPr>
    </w:lvl>
    <w:lvl w:ilvl="5">
      <w:start w:val="1"/>
      <w:numFmt w:val="bullet"/>
      <w:lvlText w:val=""/>
      <w:lvlJc w:val="left"/>
      <w:pPr>
        <w:ind w:left="4662" w:hanging="360"/>
      </w:pPr>
      <w:rPr>
        <w:rFonts w:ascii="Wingdings" w:hAnsi="Wingdings" w:hint="default"/>
      </w:rPr>
    </w:lvl>
    <w:lvl w:ilvl="6">
      <w:start w:val="1"/>
      <w:numFmt w:val="bullet"/>
      <w:lvlText w:val=""/>
      <w:lvlJc w:val="left"/>
      <w:pPr>
        <w:ind w:left="5382" w:hanging="360"/>
      </w:pPr>
      <w:rPr>
        <w:rFonts w:ascii="Symbol" w:hAnsi="Symbol" w:hint="default"/>
      </w:rPr>
    </w:lvl>
    <w:lvl w:ilvl="7">
      <w:start w:val="1"/>
      <w:numFmt w:val="bullet"/>
      <w:lvlText w:val="o"/>
      <w:lvlJc w:val="left"/>
      <w:pPr>
        <w:ind w:left="6102" w:hanging="360"/>
      </w:pPr>
      <w:rPr>
        <w:rFonts w:ascii="Courier New" w:cs="Courier New" w:hAnsi="Courier New" w:hint="default"/>
      </w:rPr>
    </w:lvl>
    <w:lvl w:ilvl="8">
      <w:start w:val="1"/>
      <w:numFmt w:val="bullet"/>
      <w:lvlText w:val=""/>
      <w:lvlJc w:val="left"/>
      <w:pPr>
        <w:ind w:left="6822" w:hanging="360"/>
      </w:pPr>
      <w:rPr>
        <w:rFonts w:ascii="Wingdings" w:hAnsi="Wingdings" w:hint="default"/>
      </w:rPr>
    </w:lvl>
  </w:abstractNum>
  <w:abstractNum w:abstractNumId="27">
    <w:nsid w:val="0000001B"/>
    <w:multiLevelType w:val="multilevel"/>
    <w:tmpl w:val="290140CE"/>
    <w:lvl w:ilvl="0">
      <w:start w:val="1"/>
      <w:numFmt w:val="decimal"/>
      <w:lvlText w:val="%1)"/>
      <w:lvlJc w:val="left"/>
      <w:pPr>
        <w:ind w:left="744" w:hanging="360"/>
      </w:pPr>
      <w:rPr>
        <w:rFonts w:hint="default"/>
        <w:u w:val="none"/>
      </w:rPr>
    </w:lvl>
    <w:lvl w:ilvl="1">
      <w:start w:val="1"/>
      <w:numFmt w:val="lowerLetter"/>
      <w:lvlText w:val="%2."/>
      <w:lvlJc w:val="left"/>
      <w:pPr>
        <w:ind w:left="1464" w:hanging="360"/>
      </w:pPr>
    </w:lvl>
    <w:lvl w:ilvl="2">
      <w:start w:val="1"/>
      <w:numFmt w:val="lowerRoman"/>
      <w:lvlText w:val="%3."/>
      <w:lvlJc w:val="right"/>
      <w:pPr>
        <w:ind w:left="2184" w:hanging="180"/>
      </w:pPr>
    </w:lvl>
    <w:lvl w:ilvl="3">
      <w:start w:val="1"/>
      <w:numFmt w:val="decimal"/>
      <w:lvlText w:val="%4."/>
      <w:lvlJc w:val="left"/>
      <w:pPr>
        <w:ind w:left="2904" w:hanging="360"/>
      </w:pPr>
    </w:lvl>
    <w:lvl w:ilvl="4">
      <w:start w:val="1"/>
      <w:numFmt w:val="lowerLetter"/>
      <w:lvlText w:val="%5."/>
      <w:lvlJc w:val="left"/>
      <w:pPr>
        <w:ind w:left="3624" w:hanging="360"/>
      </w:pPr>
    </w:lvl>
    <w:lvl w:ilvl="5">
      <w:start w:val="1"/>
      <w:numFmt w:val="lowerRoman"/>
      <w:lvlText w:val="%6."/>
      <w:lvlJc w:val="right"/>
      <w:pPr>
        <w:ind w:left="4344" w:hanging="180"/>
      </w:pPr>
    </w:lvl>
    <w:lvl w:ilvl="6">
      <w:start w:val="1"/>
      <w:numFmt w:val="decimal"/>
      <w:lvlText w:val="%7."/>
      <w:lvlJc w:val="left"/>
      <w:pPr>
        <w:ind w:left="5064" w:hanging="360"/>
      </w:pPr>
    </w:lvl>
    <w:lvl w:ilvl="7">
      <w:start w:val="1"/>
      <w:numFmt w:val="lowerLetter"/>
      <w:lvlText w:val="%8."/>
      <w:lvlJc w:val="left"/>
      <w:pPr>
        <w:ind w:left="5784" w:hanging="360"/>
      </w:pPr>
    </w:lvl>
    <w:lvl w:ilvl="8">
      <w:start w:val="1"/>
      <w:numFmt w:val="lowerRoman"/>
      <w:lvlText w:val="%9."/>
      <w:lvlJc w:val="right"/>
      <w:pPr>
        <w:ind w:left="6504" w:hanging="180"/>
      </w:pPr>
    </w:lvl>
  </w:abstractNum>
  <w:abstractNum w:abstractNumId="28">
    <w:nsid w:val="0000001C"/>
    <w:multiLevelType w:val="singleLevel"/>
    <w:tmpl w:val="2B60308A"/>
    <w:lvl w:ilvl="0">
      <w:start w:val="1"/>
      <w:numFmt w:val="decimal"/>
      <w:lvlText w:val="%1)"/>
      <w:lvlJc w:val="left"/>
      <w:pPr>
        <w:tabs>
          <w:tab w:val="left" w:leader="none" w:pos="360"/>
        </w:tabs>
        <w:ind w:left="360" w:hanging="360"/>
      </w:pPr>
      <w:rPr>
        <w:rFonts w:hint="default"/>
      </w:rPr>
    </w:lvl>
  </w:abstractNum>
  <w:abstractNum w:abstractNumId="29">
    <w:nsid w:val="0000001D"/>
    <w:multiLevelType w:val="multilevel"/>
    <w:tmpl w:val="2D530956"/>
    <w:lvl w:ilvl="0">
      <w:start w:val="1"/>
      <w:numFmt w:val="lowerLetter"/>
      <w:lvlText w:val="%1)"/>
      <w:lvlJc w:val="left"/>
      <w:pPr>
        <w:ind w:left="702" w:hanging="360"/>
      </w:pPr>
      <w:rPr>
        <w:rFonts w:hint="default"/>
      </w:rPr>
    </w:lvl>
    <w:lvl w:ilvl="1">
      <w:start w:val="1"/>
      <w:numFmt w:val="lowerLetter"/>
      <w:lvlText w:val="%2."/>
      <w:lvlJc w:val="left"/>
      <w:pPr>
        <w:ind w:left="1422" w:hanging="360"/>
      </w:pPr>
    </w:lvl>
    <w:lvl w:ilvl="2">
      <w:start w:val="1"/>
      <w:numFmt w:val="lowerRoman"/>
      <w:lvlText w:val="%3."/>
      <w:lvlJc w:val="right"/>
      <w:pPr>
        <w:ind w:left="2142" w:hanging="180"/>
      </w:pPr>
    </w:lvl>
    <w:lvl w:ilvl="3">
      <w:start w:val="1"/>
      <w:numFmt w:val="decimal"/>
      <w:lvlText w:val="%4."/>
      <w:lvlJc w:val="left"/>
      <w:pPr>
        <w:ind w:left="2862" w:hanging="360"/>
      </w:pPr>
    </w:lvl>
    <w:lvl w:ilvl="4">
      <w:start w:val="1"/>
      <w:numFmt w:val="lowerLetter"/>
      <w:lvlText w:val="%5."/>
      <w:lvlJc w:val="left"/>
      <w:pPr>
        <w:ind w:left="3582" w:hanging="360"/>
      </w:pPr>
    </w:lvl>
    <w:lvl w:ilvl="5">
      <w:start w:val="1"/>
      <w:numFmt w:val="lowerRoman"/>
      <w:lvlText w:val="%6."/>
      <w:lvlJc w:val="right"/>
      <w:pPr>
        <w:ind w:left="4302" w:hanging="180"/>
      </w:pPr>
    </w:lvl>
    <w:lvl w:ilvl="6">
      <w:start w:val="1"/>
      <w:numFmt w:val="decimal"/>
      <w:lvlText w:val="%7."/>
      <w:lvlJc w:val="left"/>
      <w:pPr>
        <w:ind w:left="5022" w:hanging="360"/>
      </w:pPr>
    </w:lvl>
    <w:lvl w:ilvl="7">
      <w:start w:val="1"/>
      <w:numFmt w:val="lowerLetter"/>
      <w:lvlText w:val="%8."/>
      <w:lvlJc w:val="left"/>
      <w:pPr>
        <w:ind w:left="5742" w:hanging="360"/>
      </w:pPr>
    </w:lvl>
    <w:lvl w:ilvl="8">
      <w:start w:val="1"/>
      <w:numFmt w:val="lowerRoman"/>
      <w:lvlText w:val="%9."/>
      <w:lvlJc w:val="right"/>
      <w:pPr>
        <w:ind w:left="6462" w:hanging="180"/>
      </w:pPr>
    </w:lvl>
  </w:abstractNum>
  <w:abstractNum w:abstractNumId="30">
    <w:nsid w:val="0000001E"/>
    <w:multiLevelType w:val="singleLevel"/>
    <w:tmpl w:val="2FA9FDF2"/>
    <w:lvl w:ilvl="0">
      <w:start w:val="1"/>
      <w:numFmt w:val="bullet"/>
      <w:lvlText w:val=""/>
      <w:lvlJc w:val="left"/>
      <w:pPr>
        <w:tabs>
          <w:tab w:val="left" w:leader="none" w:pos="420"/>
        </w:tabs>
        <w:ind w:left="660" w:hanging="420"/>
      </w:pPr>
      <w:rPr>
        <w:rFonts w:ascii="Wingdings" w:hAnsi="Wingdings" w:hint="default"/>
        <w:sz w:val="11"/>
        <w:szCs w:val="11"/>
      </w:rPr>
    </w:lvl>
  </w:abstractNum>
  <w:abstractNum w:abstractNumId="31">
    <w:nsid w:val="0000001F"/>
    <w:multiLevelType w:val="multilevel"/>
    <w:tmpl w:val="310718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2">
    <w:nsid w:val="00000020"/>
    <w:multiLevelType w:val="multilevel"/>
    <w:tmpl w:val="381C41B2"/>
    <w:lvl w:ilvl="0">
      <w:start w:val="1"/>
      <w:numFmt w:val="bullet"/>
      <w:lvlText w:val=""/>
      <w:lvlJc w:val="left"/>
      <w:pPr>
        <w:ind w:left="540" w:hanging="360"/>
      </w:pPr>
      <w:rPr>
        <w:rFonts w:ascii="Symbol" w:hAnsi="Symbol" w:hint="default"/>
      </w:rPr>
    </w:lvl>
    <w:lvl w:ilvl="1">
      <w:start w:val="1"/>
      <w:numFmt w:val="bullet"/>
      <w:lvlText w:val="o"/>
      <w:lvlJc w:val="left"/>
      <w:pPr>
        <w:ind w:left="1530" w:hanging="360"/>
      </w:pPr>
      <w:rPr>
        <w:rFonts w:ascii="Courier New" w:cs="Courier New" w:hAnsi="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cs="Courier New" w:hAnsi="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cs="Courier New" w:hAnsi="Courier New" w:hint="default"/>
      </w:rPr>
    </w:lvl>
    <w:lvl w:ilvl="8">
      <w:start w:val="1"/>
      <w:numFmt w:val="bullet"/>
      <w:lvlText w:val=""/>
      <w:lvlJc w:val="left"/>
      <w:pPr>
        <w:ind w:left="6570" w:hanging="360"/>
      </w:pPr>
      <w:rPr>
        <w:rFonts w:ascii="Wingdings" w:hAnsi="Wingdings" w:hint="default"/>
      </w:rPr>
    </w:lvl>
  </w:abstractNum>
  <w:abstractNum w:abstractNumId="33">
    <w:nsid w:val="00000021"/>
    <w:multiLevelType w:val="multilevel"/>
    <w:tmpl w:val="3A3842AE"/>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00000022"/>
    <w:multiLevelType w:val="multilevel"/>
    <w:tmpl w:val="414661C4"/>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35">
    <w:nsid w:val="00000023"/>
    <w:multiLevelType w:val="multilevel"/>
    <w:tmpl w:val="42CA79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6">
    <w:nsid w:val="00000024"/>
    <w:multiLevelType w:val="multilevel"/>
    <w:tmpl w:val="43100FE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5"/>
    <w:multiLevelType w:val="singleLevel"/>
    <w:tmpl w:val="43D635BB"/>
    <w:lvl w:ilvl="0">
      <w:start w:val="1"/>
      <w:numFmt w:val="decimal"/>
      <w:lvlText w:val="%1)"/>
      <w:lvlJc w:val="left"/>
      <w:pPr>
        <w:ind w:left="720" w:hanging="360"/>
      </w:pPr>
      <w:rPr>
        <w:rFonts w:hint="default"/>
      </w:rPr>
    </w:lvl>
  </w:abstractNum>
  <w:abstractNum w:abstractNumId="38">
    <w:nsid w:val="00000026"/>
    <w:multiLevelType w:val="multilevel"/>
    <w:tmpl w:val="47333A69"/>
    <w:lvl w:ilvl="0">
      <w:start w:val="1"/>
      <w:numFmt w:val="bullet"/>
      <w:lvlText w:val=""/>
      <w:lvlJc w:val="left"/>
      <w:pPr>
        <w:ind w:left="1530" w:hanging="360"/>
      </w:pPr>
      <w:rPr>
        <w:rFonts w:ascii="Symbol" w:hAnsi="Symbol" w:hint="default"/>
      </w:rPr>
    </w:lvl>
    <w:lvl w:ilvl="1">
      <w:start w:val="1"/>
      <w:numFmt w:val="bullet"/>
      <w:lvlText w:val="o"/>
      <w:lvlJc w:val="left"/>
      <w:pPr>
        <w:ind w:left="2250" w:hanging="360"/>
      </w:pPr>
      <w:rPr>
        <w:rFonts w:ascii="Courier New" w:cs="Courier New" w:hAnsi="Courier New" w:hint="default"/>
      </w:rPr>
    </w:lvl>
    <w:lvl w:ilvl="2">
      <w:start w:val="1"/>
      <w:numFmt w:val="bullet"/>
      <w:lvlText w:val=""/>
      <w:lvlJc w:val="left"/>
      <w:pPr>
        <w:ind w:left="2970" w:hanging="360"/>
      </w:pPr>
      <w:rPr>
        <w:rFonts w:ascii="Wingdings" w:hAnsi="Wingdings" w:hint="default"/>
      </w:rPr>
    </w:lvl>
    <w:lvl w:ilvl="3">
      <w:start w:val="1"/>
      <w:numFmt w:val="bullet"/>
      <w:lvlText w:val=""/>
      <w:lvlJc w:val="left"/>
      <w:pPr>
        <w:ind w:left="3690" w:hanging="360"/>
      </w:pPr>
      <w:rPr>
        <w:rFonts w:ascii="Symbol" w:hAnsi="Symbol" w:hint="default"/>
      </w:rPr>
    </w:lvl>
    <w:lvl w:ilvl="4">
      <w:start w:val="1"/>
      <w:numFmt w:val="bullet"/>
      <w:lvlText w:val="o"/>
      <w:lvlJc w:val="left"/>
      <w:pPr>
        <w:ind w:left="4410" w:hanging="360"/>
      </w:pPr>
      <w:rPr>
        <w:rFonts w:ascii="Courier New" w:cs="Courier New" w:hAnsi="Courier New" w:hint="default"/>
      </w:rPr>
    </w:lvl>
    <w:lvl w:ilvl="5">
      <w:start w:val="1"/>
      <w:numFmt w:val="bullet"/>
      <w:lvlText w:val=""/>
      <w:lvlJc w:val="left"/>
      <w:pPr>
        <w:ind w:left="5130" w:hanging="360"/>
      </w:pPr>
      <w:rPr>
        <w:rFonts w:ascii="Wingdings" w:hAnsi="Wingdings" w:hint="default"/>
      </w:rPr>
    </w:lvl>
    <w:lvl w:ilvl="6">
      <w:start w:val="1"/>
      <w:numFmt w:val="bullet"/>
      <w:lvlText w:val=""/>
      <w:lvlJc w:val="left"/>
      <w:pPr>
        <w:ind w:left="5850" w:hanging="360"/>
      </w:pPr>
      <w:rPr>
        <w:rFonts w:ascii="Symbol" w:hAnsi="Symbol" w:hint="default"/>
      </w:rPr>
    </w:lvl>
    <w:lvl w:ilvl="7">
      <w:start w:val="1"/>
      <w:numFmt w:val="bullet"/>
      <w:lvlText w:val="o"/>
      <w:lvlJc w:val="left"/>
      <w:pPr>
        <w:ind w:left="6570" w:hanging="360"/>
      </w:pPr>
      <w:rPr>
        <w:rFonts w:ascii="Courier New" w:cs="Courier New" w:hAnsi="Courier New" w:hint="default"/>
      </w:rPr>
    </w:lvl>
    <w:lvl w:ilvl="8">
      <w:start w:val="1"/>
      <w:numFmt w:val="bullet"/>
      <w:lvlText w:val=""/>
      <w:lvlJc w:val="left"/>
      <w:pPr>
        <w:ind w:left="7290" w:hanging="360"/>
      </w:pPr>
      <w:rPr>
        <w:rFonts w:ascii="Wingdings" w:hAnsi="Wingdings" w:hint="default"/>
      </w:rPr>
    </w:lvl>
  </w:abstractNum>
  <w:abstractNum w:abstractNumId="39">
    <w:nsid w:val="00000027"/>
    <w:multiLevelType w:val="multilevel"/>
    <w:tmpl w:val="49271685"/>
    <w:lvl w:ilvl="0">
      <w:start w:val="1"/>
      <w:numFmt w:val="bullet"/>
      <w:lvlText w:val=""/>
      <w:lvlJc w:val="left"/>
      <w:pPr>
        <w:ind w:left="522" w:hanging="360"/>
      </w:pPr>
      <w:rPr>
        <w:rFonts w:ascii="Symbol" w:hAnsi="Symbol" w:hint="default"/>
        <w:color w:val="000000"/>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40">
    <w:nsid w:val="00000028"/>
    <w:multiLevelType w:val="singleLevel"/>
    <w:tmpl w:val="4CFD51E1"/>
    <w:lvl w:ilvl="0">
      <w:start w:val="1"/>
      <w:numFmt w:val="bullet"/>
      <w:lvlText w:val=""/>
      <w:lvlJc w:val="left"/>
      <w:pPr>
        <w:ind w:left="720" w:hanging="360"/>
      </w:pPr>
      <w:rPr>
        <w:rFonts w:ascii="Symbol" w:hAnsi="Symbol" w:hint="default"/>
        <w:sz w:val="21"/>
        <w:szCs w:val="21"/>
      </w:rPr>
    </w:lvl>
  </w:abstractNum>
  <w:abstractNum w:abstractNumId="41">
    <w:nsid w:val="00000029"/>
    <w:multiLevelType w:val="multilevel"/>
    <w:tmpl w:val="4DAE46BB"/>
    <w:lvl w:ilvl="0">
      <w:start w:val="1"/>
      <w:numFmt w:val="bullet"/>
      <w:lvlText w:val=""/>
      <w:lvlJc w:val="left"/>
      <w:pPr>
        <w:ind w:left="1620" w:hanging="360"/>
      </w:pPr>
      <w:rPr>
        <w:rFonts w:ascii="Symbol" w:hAnsi="Symbol" w:hint="default"/>
      </w:r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42">
    <w:nsid w:val="0000002A"/>
    <w:multiLevelType w:val="singleLevel"/>
    <w:tmpl w:val="50702E60"/>
    <w:lvl w:ilvl="0">
      <w:start w:val="1"/>
      <w:numFmt w:val="lowerLetter"/>
      <w:lvlText w:val="%1)"/>
      <w:lvlJc w:val="left"/>
      <w:pPr>
        <w:tabs>
          <w:tab w:val="left" w:leader="none" w:pos="690"/>
        </w:tabs>
        <w:ind w:left="690" w:hanging="360"/>
      </w:pPr>
      <w:rPr>
        <w:rFonts w:hint="default"/>
      </w:rPr>
    </w:lvl>
  </w:abstractNum>
  <w:abstractNum w:abstractNumId="43">
    <w:nsid w:val="0000002B"/>
    <w:multiLevelType w:val="singleLevel"/>
    <w:tmpl w:val="50D37ECE"/>
    <w:lvl w:ilvl="0">
      <w:start w:val="1"/>
      <w:numFmt w:val="bullet"/>
      <w:lvlText w:val=""/>
      <w:lvlJc w:val="left"/>
      <w:pPr>
        <w:tabs>
          <w:tab w:val="left" w:leader="none" w:pos="1260"/>
        </w:tabs>
        <w:ind w:left="1260" w:hanging="360"/>
      </w:pPr>
      <w:rPr>
        <w:rFonts w:ascii="Symbol" w:hAnsi="Symbol" w:hint="default"/>
      </w:rPr>
    </w:lvl>
  </w:abstractNum>
  <w:abstractNum w:abstractNumId="44">
    <w:nsid w:val="0000002C"/>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5">
    <w:nsid w:val="0000002D"/>
    <w:multiLevelType w:val="singleLevel"/>
    <w:tmpl w:val="521376BB"/>
    <w:lvl w:ilvl="0">
      <w:start w:val="1"/>
      <w:numFmt w:val="bullet"/>
      <w:lvlText w:val=""/>
      <w:lvlJc w:val="left"/>
      <w:pPr>
        <w:tabs>
          <w:tab w:val="left" w:leader="none" w:pos="1110"/>
        </w:tabs>
        <w:ind w:left="1110" w:hanging="360"/>
      </w:pPr>
      <w:rPr>
        <w:rFonts w:ascii="Symbol" w:hAnsi="Symbol" w:hint="default"/>
      </w:rPr>
    </w:lvl>
  </w:abstractNum>
  <w:abstractNum w:abstractNumId="46">
    <w:nsid w:val="0000002E"/>
    <w:multiLevelType w:val="singleLevel"/>
    <w:tmpl w:val="534D6AC4"/>
    <w:lvl w:ilvl="0">
      <w:start w:val="1"/>
      <w:numFmt w:val="bullet"/>
      <w:lvlText w:val=""/>
      <w:lvlJc w:val="left"/>
      <w:pPr>
        <w:ind w:left="990" w:hanging="360"/>
      </w:pPr>
      <w:rPr>
        <w:rFonts w:ascii="Symbol" w:hAnsi="Symbol" w:hint="default"/>
      </w:rPr>
    </w:lvl>
  </w:abstractNum>
  <w:abstractNum w:abstractNumId="47">
    <w:nsid w:val="0000002F"/>
    <w:multiLevelType w:val="multilevel"/>
    <w:tmpl w:val="564F58D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48">
    <w:nsid w:val="00000030"/>
    <w:multiLevelType w:val="singleLevel"/>
    <w:tmpl w:val="56CC119B"/>
    <w:lvl w:ilvl="0">
      <w:start w:val="1"/>
      <w:numFmt w:val="bullet"/>
      <w:lvlText w:val=""/>
      <w:lvlJc w:val="left"/>
      <w:pPr>
        <w:tabs>
          <w:tab w:val="left" w:leader="none" w:pos="360"/>
        </w:tabs>
        <w:ind w:left="360" w:hanging="360"/>
      </w:pPr>
      <w:rPr>
        <w:rFonts w:ascii="Symbol" w:hAnsi="Symbol" w:hint="default"/>
      </w:rPr>
    </w:lvl>
  </w:abstractNum>
  <w:abstractNum w:abstractNumId="49">
    <w:nsid w:val="00000031"/>
    <w:multiLevelType w:val="multilevel"/>
    <w:tmpl w:val="5C142695"/>
    <w:lvl w:ilvl="0">
      <w:start w:val="1"/>
      <w:numFmt w:val="decimal"/>
      <w:lvlText w:val="%1."/>
      <w:lvlJc w:val="left"/>
      <w:pPr>
        <w:ind w:left="600" w:hanging="360"/>
      </w:pPr>
      <w:rPr>
        <w:rFonts w:hint="default"/>
      </w:r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50">
    <w:nsid w:val="00000032"/>
    <w:multiLevelType w:val="multilevel"/>
    <w:tmpl w:val="63DB1CC7"/>
    <w:lvl w:ilvl="0">
      <w:start w:val="1"/>
      <w:numFmt w:val="lowerLetter"/>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51">
    <w:nsid w:val="00000033"/>
    <w:multiLevelType w:val="multilevel"/>
    <w:tmpl w:val="63F920E6"/>
    <w:lvl w:ilvl="0">
      <w:start w:val="1"/>
      <w:numFmt w:val="lowerRoman"/>
      <w:lvlText w:val="%1."/>
      <w:lvlJc w:val="right"/>
      <w:pPr>
        <w:ind w:left="720" w:hanging="360"/>
      </w:pPr>
      <w:rPr>
        <w:rFont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2">
    <w:nsid w:val="00000034"/>
    <w:multiLevelType w:val="multilevel"/>
    <w:tmpl w:val="6AAA53FA"/>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53">
    <w:nsid w:val="00000035"/>
    <w:multiLevelType w:val="multilevel"/>
    <w:tmpl w:val="6C2062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4">
    <w:nsid w:val="00000036"/>
    <w:multiLevelType w:val="singleLevel"/>
    <w:tmpl w:val="6D90019C"/>
    <w:lvl w:ilvl="0">
      <w:start w:val="1"/>
      <w:numFmt w:val="bullet"/>
      <w:lvlText w:val=""/>
      <w:lvlJc w:val="left"/>
      <w:pPr>
        <w:ind w:left="1440" w:hanging="360"/>
      </w:pPr>
      <w:rPr>
        <w:rFonts w:ascii="Symbol" w:hAnsi="Symbol" w:hint="default"/>
      </w:rPr>
    </w:lvl>
  </w:abstractNum>
  <w:abstractNum w:abstractNumId="55">
    <w:nsid w:val="00000037"/>
    <w:multiLevelType w:val="multilevel"/>
    <w:tmpl w:val="6F02711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56">
    <w:nsid w:val="00000038"/>
    <w:multiLevelType w:val="multilevel"/>
    <w:tmpl w:val="708B45B0"/>
    <w:lvl w:ilvl="0">
      <w:start w:val="1"/>
      <w:numFmt w:val="bullet"/>
      <w:lvlText w:val=""/>
      <w:lvlJc w:val="left"/>
      <w:pPr>
        <w:ind w:left="1524" w:hanging="360"/>
      </w:pPr>
      <w:rPr>
        <w:rFonts w:ascii="Symbol" w:hAnsi="Symbol" w:hint="default"/>
        <w:sz w:val="13"/>
        <w:szCs w:val="13"/>
      </w:rPr>
    </w:lvl>
    <w:lvl w:ilvl="1">
      <w:start w:val="1"/>
      <w:numFmt w:val="bullet"/>
      <w:lvlText w:val="o"/>
      <w:lvlJc w:val="left"/>
      <w:pPr>
        <w:ind w:left="2244" w:hanging="360"/>
      </w:pPr>
      <w:rPr>
        <w:rFonts w:ascii="Courier New" w:cs="Courier New" w:hAnsi="Courier New" w:hint="default"/>
      </w:rPr>
    </w:lvl>
    <w:lvl w:ilvl="2">
      <w:start w:val="1"/>
      <w:numFmt w:val="bullet"/>
      <w:lvlText w:val=""/>
      <w:lvlJc w:val="left"/>
      <w:pPr>
        <w:ind w:left="2964" w:hanging="360"/>
      </w:pPr>
      <w:rPr>
        <w:rFonts w:ascii="Wingdings" w:hAnsi="Wingdings" w:hint="default"/>
      </w:rPr>
    </w:lvl>
    <w:lvl w:ilvl="3">
      <w:start w:val="1"/>
      <w:numFmt w:val="bullet"/>
      <w:lvlText w:val=""/>
      <w:lvlJc w:val="left"/>
      <w:pPr>
        <w:ind w:left="3684" w:hanging="360"/>
      </w:pPr>
      <w:rPr>
        <w:rFonts w:ascii="Symbol" w:hAnsi="Symbol" w:hint="default"/>
      </w:rPr>
    </w:lvl>
    <w:lvl w:ilvl="4">
      <w:start w:val="1"/>
      <w:numFmt w:val="bullet"/>
      <w:lvlText w:val="o"/>
      <w:lvlJc w:val="left"/>
      <w:pPr>
        <w:ind w:left="4404" w:hanging="360"/>
      </w:pPr>
      <w:rPr>
        <w:rFonts w:ascii="Courier New" w:cs="Courier New" w:hAnsi="Courier New" w:hint="default"/>
      </w:rPr>
    </w:lvl>
    <w:lvl w:ilvl="5">
      <w:start w:val="1"/>
      <w:numFmt w:val="bullet"/>
      <w:lvlText w:val=""/>
      <w:lvlJc w:val="left"/>
      <w:pPr>
        <w:ind w:left="5124" w:hanging="360"/>
      </w:pPr>
      <w:rPr>
        <w:rFonts w:ascii="Wingdings" w:hAnsi="Wingdings" w:hint="default"/>
      </w:rPr>
    </w:lvl>
    <w:lvl w:ilvl="6">
      <w:start w:val="1"/>
      <w:numFmt w:val="bullet"/>
      <w:lvlText w:val=""/>
      <w:lvlJc w:val="left"/>
      <w:pPr>
        <w:ind w:left="5844" w:hanging="360"/>
      </w:pPr>
      <w:rPr>
        <w:rFonts w:ascii="Symbol" w:hAnsi="Symbol" w:hint="default"/>
      </w:rPr>
    </w:lvl>
    <w:lvl w:ilvl="7">
      <w:start w:val="1"/>
      <w:numFmt w:val="bullet"/>
      <w:lvlText w:val="o"/>
      <w:lvlJc w:val="left"/>
      <w:pPr>
        <w:ind w:left="6564" w:hanging="360"/>
      </w:pPr>
      <w:rPr>
        <w:rFonts w:ascii="Courier New" w:cs="Courier New" w:hAnsi="Courier New" w:hint="default"/>
      </w:rPr>
    </w:lvl>
    <w:lvl w:ilvl="8">
      <w:start w:val="1"/>
      <w:numFmt w:val="bullet"/>
      <w:lvlText w:val=""/>
      <w:lvlJc w:val="left"/>
      <w:pPr>
        <w:ind w:left="7284" w:hanging="360"/>
      </w:pPr>
      <w:rPr>
        <w:rFonts w:ascii="Wingdings" w:hAnsi="Wingdings" w:hint="default"/>
      </w:rPr>
    </w:lvl>
  </w:abstractNum>
  <w:abstractNum w:abstractNumId="57">
    <w:nsid w:val="00000039"/>
    <w:multiLevelType w:val="multilevel"/>
    <w:tmpl w:val="757C7516"/>
    <w:lvl w:ilvl="0">
      <w:start w:val="6"/>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8">
    <w:nsid w:val="0000003A"/>
    <w:multiLevelType w:val="singleLevel"/>
    <w:tmpl w:val="76C11056"/>
    <w:lvl w:ilvl="0">
      <w:start w:val="1"/>
      <w:numFmt w:val="bullet"/>
      <w:lvlText w:val=""/>
      <w:lvlJc w:val="left"/>
      <w:pPr>
        <w:tabs>
          <w:tab w:val="left" w:leader="none" w:pos="360"/>
        </w:tabs>
        <w:ind w:left="360" w:hanging="360"/>
      </w:pPr>
      <w:rPr>
        <w:rFonts w:ascii="Symbol" w:hAnsi="Symbol" w:hint="default"/>
      </w:rPr>
    </w:lvl>
  </w:abstractNum>
  <w:abstractNum w:abstractNumId="59">
    <w:nsid w:val="0000003B"/>
    <w:multiLevelType w:val="singleLevel"/>
    <w:tmpl w:val="7A4D3D69"/>
    <w:lvl w:ilvl="0">
      <w:start w:val="1"/>
      <w:numFmt w:val="bullet"/>
      <w:pStyle w:val="style48"/>
      <w:lvlText w:val=""/>
      <w:lvlJc w:val="left"/>
      <w:pPr>
        <w:tabs>
          <w:tab w:val="left" w:leader="none" w:pos="360"/>
        </w:tabs>
        <w:ind w:left="0" w:firstLine="0"/>
      </w:pPr>
      <w:rPr>
        <w:rFonts w:ascii="Wingdings" w:hAnsi="Wingdings" w:hint="default"/>
      </w:rPr>
    </w:lvl>
  </w:abstractNum>
  <w:abstractNum w:abstractNumId="60">
    <w:nsid w:val="0000003C"/>
    <w:multiLevelType w:val="singleLevel"/>
    <w:tmpl w:val="7BC05340"/>
    <w:lvl w:ilvl="0">
      <w:start w:val="1"/>
      <w:numFmt w:val="bullet"/>
      <w:lvlText w:val=""/>
      <w:lvlJc w:val="left"/>
      <w:pPr>
        <w:tabs>
          <w:tab w:val="left" w:leader="none" w:pos="360"/>
        </w:tabs>
        <w:ind w:left="360" w:hanging="360"/>
      </w:pPr>
      <w:rPr>
        <w:rFonts w:ascii="Symbol" w:hAnsi="Symbol" w:hint="default"/>
      </w:rPr>
    </w:lvl>
  </w:abstractNum>
  <w:abstractNum w:abstractNumId="61">
    <w:nsid w:val="0000003D"/>
    <w:multiLevelType w:val="singleLevel"/>
    <w:tmpl w:val="7C9C2E8B"/>
    <w:lvl w:ilvl="0">
      <w:start w:val="1"/>
      <w:numFmt w:val="bullet"/>
      <w:lvlText w:val=""/>
      <w:lvlJc w:val="left"/>
      <w:pPr>
        <w:tabs>
          <w:tab w:val="left" w:leader="none" w:pos="-420"/>
        </w:tabs>
        <w:ind w:left="1200" w:hanging="360"/>
      </w:pPr>
      <w:rPr>
        <w:rFonts w:ascii="Symbol" w:hAnsi="Symbol" w:hint="default"/>
        <w:sz w:val="18"/>
        <w:szCs w:val="18"/>
      </w:rPr>
    </w:lvl>
  </w:abstractNum>
  <w:abstractNum w:abstractNumId="62">
    <w:nsid w:val="0000003E"/>
    <w:multiLevelType w:val="multilevel"/>
    <w:tmpl w:val="7FB216C9"/>
    <w:lvl w:ilvl="0">
      <w:start w:val="1"/>
      <w:numFmt w:val="bullet"/>
      <w:lvlText w:val=""/>
      <w:lvlJc w:val="left"/>
      <w:pPr>
        <w:ind w:left="1350" w:hanging="360"/>
      </w:pPr>
      <w:rPr>
        <w:rFonts w:ascii="Symbol" w:hAnsi="Symbol" w:hint="default"/>
      </w:rPr>
    </w:lvl>
    <w:lvl w:ilvl="1">
      <w:start w:val="1"/>
      <w:numFmt w:val="bullet"/>
      <w:lvlText w:val="o"/>
      <w:lvlJc w:val="left"/>
      <w:pPr>
        <w:ind w:left="2070" w:hanging="360"/>
      </w:pPr>
      <w:rPr>
        <w:rFonts w:ascii="Courier New" w:cs="Courier New" w:hAnsi="Courier New" w:hint="default"/>
      </w:rPr>
    </w:lvl>
    <w:lvl w:ilvl="2">
      <w:start w:val="1"/>
      <w:numFmt w:val="bullet"/>
      <w:lvlText w:val=""/>
      <w:lvlJc w:val="left"/>
      <w:pPr>
        <w:ind w:left="2790" w:hanging="360"/>
      </w:pPr>
      <w:rPr>
        <w:rFonts w:ascii="Wingdings" w:hAnsi="Wingdings" w:hint="default"/>
      </w:rPr>
    </w:lvl>
    <w:lvl w:ilvl="3">
      <w:start w:val="1"/>
      <w:numFmt w:val="bullet"/>
      <w:lvlText w:val=""/>
      <w:lvlJc w:val="left"/>
      <w:pPr>
        <w:ind w:left="3510" w:hanging="360"/>
      </w:pPr>
      <w:rPr>
        <w:rFonts w:ascii="Symbol" w:hAnsi="Symbol" w:hint="default"/>
      </w:rPr>
    </w:lvl>
    <w:lvl w:ilvl="4">
      <w:start w:val="1"/>
      <w:numFmt w:val="bullet"/>
      <w:lvlText w:val="o"/>
      <w:lvlJc w:val="left"/>
      <w:pPr>
        <w:ind w:left="4230" w:hanging="360"/>
      </w:pPr>
      <w:rPr>
        <w:rFonts w:ascii="Courier New" w:cs="Courier New" w:hAnsi="Courier New" w:hint="default"/>
      </w:rPr>
    </w:lvl>
    <w:lvl w:ilvl="5">
      <w:start w:val="1"/>
      <w:numFmt w:val="bullet"/>
      <w:lvlText w:val=""/>
      <w:lvlJc w:val="left"/>
      <w:pPr>
        <w:ind w:left="4950" w:hanging="360"/>
      </w:pPr>
      <w:rPr>
        <w:rFonts w:ascii="Wingdings" w:hAnsi="Wingding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cs="Courier New" w:hAnsi="Courier New" w:hint="default"/>
      </w:rPr>
    </w:lvl>
    <w:lvl w:ilvl="8">
      <w:start w:val="1"/>
      <w:numFmt w:val="bullet"/>
      <w:lvlText w:val=""/>
      <w:lvlJc w:val="left"/>
      <w:pPr>
        <w:ind w:left="7110" w:hanging="360"/>
      </w:pPr>
      <w:rPr>
        <w:rFonts w:ascii="Wingdings" w:hAnsi="Wingdings" w:hint="default"/>
      </w:rPr>
    </w:lvl>
  </w:abstractNum>
  <w:num w:numId="1">
    <w:abstractNumId w:val="59"/>
  </w:num>
  <w:num w:numId="2">
    <w:abstractNumId w:val="44"/>
  </w:num>
  <w:num w:numId="3">
    <w:abstractNumId w:val="9"/>
  </w:num>
  <w:num w:numId="4">
    <w:abstractNumId w:val="30"/>
  </w:num>
  <w:num w:numId="5">
    <w:abstractNumId w:val="53"/>
  </w:num>
  <w:num w:numId="6">
    <w:abstractNumId w:val="42"/>
  </w:num>
  <w:num w:numId="7">
    <w:abstractNumId w:val="51"/>
  </w:num>
  <w:num w:numId="8">
    <w:abstractNumId w:val="7"/>
  </w:num>
  <w:num w:numId="9">
    <w:abstractNumId w:val="20"/>
  </w:num>
  <w:num w:numId="10">
    <w:abstractNumId w:val="3"/>
  </w:num>
  <w:num w:numId="11">
    <w:abstractNumId w:val="10"/>
  </w:num>
  <w:num w:numId="12">
    <w:abstractNumId w:val="24"/>
  </w:num>
  <w:num w:numId="13">
    <w:abstractNumId w:val="16"/>
  </w:num>
  <w:num w:numId="14">
    <w:abstractNumId w:val="36"/>
  </w:num>
  <w:num w:numId="15">
    <w:abstractNumId w:val="6"/>
  </w:num>
  <w:num w:numId="16">
    <w:abstractNumId w:val="46"/>
  </w:num>
  <w:num w:numId="17">
    <w:abstractNumId w:val="43"/>
  </w:num>
  <w:num w:numId="18">
    <w:abstractNumId w:val="2"/>
  </w:num>
  <w:num w:numId="19">
    <w:abstractNumId w:val="50"/>
  </w:num>
  <w:num w:numId="20">
    <w:abstractNumId w:val="19"/>
  </w:num>
  <w:num w:numId="21">
    <w:abstractNumId w:val="18"/>
  </w:num>
  <w:num w:numId="22">
    <w:abstractNumId w:val="45"/>
  </w:num>
  <w:num w:numId="23">
    <w:abstractNumId w:val="61"/>
  </w:num>
  <w:num w:numId="24">
    <w:abstractNumId w:val="54"/>
  </w:num>
  <w:num w:numId="25">
    <w:abstractNumId w:val="47"/>
  </w:num>
  <w:num w:numId="26">
    <w:abstractNumId w:val="22"/>
  </w:num>
  <w:num w:numId="27">
    <w:abstractNumId w:val="49"/>
  </w:num>
  <w:num w:numId="28">
    <w:abstractNumId w:val="12"/>
  </w:num>
  <w:num w:numId="29">
    <w:abstractNumId w:val="0"/>
  </w:num>
  <w:num w:numId="30">
    <w:abstractNumId w:val="62"/>
  </w:num>
  <w:num w:numId="31">
    <w:abstractNumId w:val="1"/>
  </w:num>
  <w:num w:numId="32">
    <w:abstractNumId w:val="48"/>
  </w:num>
  <w:num w:numId="33">
    <w:abstractNumId w:val="15"/>
  </w:num>
  <w:num w:numId="34">
    <w:abstractNumId w:val="60"/>
  </w:num>
  <w:num w:numId="35">
    <w:abstractNumId w:val="23"/>
  </w:num>
  <w:num w:numId="36">
    <w:abstractNumId w:val="5"/>
  </w:num>
  <w:num w:numId="37">
    <w:abstractNumId w:val="40"/>
  </w:num>
  <w:num w:numId="38">
    <w:abstractNumId w:val="58"/>
  </w:num>
  <w:num w:numId="39">
    <w:abstractNumId w:val="29"/>
  </w:num>
  <w:num w:numId="40">
    <w:abstractNumId w:val="25"/>
  </w:num>
  <w:num w:numId="41">
    <w:abstractNumId w:val="21"/>
  </w:num>
  <w:num w:numId="42">
    <w:abstractNumId w:val="8"/>
  </w:num>
  <w:num w:numId="43">
    <w:abstractNumId w:val="33"/>
  </w:num>
  <w:num w:numId="44">
    <w:abstractNumId w:val="14"/>
  </w:num>
  <w:num w:numId="45">
    <w:abstractNumId w:val="55"/>
  </w:num>
  <w:num w:numId="46">
    <w:abstractNumId w:val="57"/>
  </w:num>
  <w:num w:numId="47">
    <w:abstractNumId w:val="27"/>
  </w:num>
  <w:num w:numId="48">
    <w:abstractNumId w:val="56"/>
  </w:num>
  <w:num w:numId="49">
    <w:abstractNumId w:val="26"/>
  </w:num>
  <w:num w:numId="50">
    <w:abstractNumId w:val="11"/>
  </w:num>
  <w:num w:numId="51">
    <w:abstractNumId w:val="37"/>
  </w:num>
  <w:num w:numId="52">
    <w:abstractNumId w:val="31"/>
  </w:num>
  <w:num w:numId="53">
    <w:abstractNumId w:val="28"/>
  </w:num>
  <w:num w:numId="54">
    <w:abstractNumId w:val="38"/>
  </w:num>
  <w:num w:numId="55">
    <w:abstractNumId w:val="41"/>
  </w:num>
  <w:num w:numId="56">
    <w:abstractNumId w:val="52"/>
  </w:num>
  <w:num w:numId="57">
    <w:abstractNumId w:val="35"/>
  </w:num>
  <w:num w:numId="58">
    <w:abstractNumId w:val="34"/>
  </w:num>
  <w:num w:numId="59">
    <w:abstractNumId w:val="32"/>
  </w:num>
  <w:num w:numId="60">
    <w:abstractNumId w:val="17"/>
  </w:num>
  <w:num w:numId="61">
    <w:abstractNumId w:val="39"/>
  </w:num>
  <w:num w:numId="62">
    <w:abstractNumId w:val="4"/>
  </w:num>
  <w:num w:numId="63">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rPr>
    </w:rPrDefault>
    <w:pPrDefault>
      <w:pPr/>
    </w:pPrDefault>
  </w:docDefaults>
  <w:style w:type="paragraph" w:default="1" w:styleId="style0">
    <w:name w:val="Normal"/>
    <w:next w:val="style0"/>
    <w:qFormat/>
    <w:uiPriority w:val="0"/>
    <w:pPr/>
    <w:rPr>
      <w:rFonts w:ascii="Times New Roman" w:cs="Times New Roman" w:eastAsia="Times New Roman" w:hAnsi="Times New Roman"/>
      <w:sz w:val="24"/>
      <w:szCs w:val="24"/>
      <w:lang w:val="en-US" w:bidi="ar-SA" w:eastAsia="en-US"/>
    </w:rPr>
  </w:style>
  <w:style w:type="paragraph" w:styleId="style1">
    <w:name w:val="heading 1"/>
    <w:basedOn w:val="style0"/>
    <w:next w:val="style0"/>
    <w:link w:val="style4097"/>
    <w:qFormat/>
    <w:uiPriority w:val="0"/>
    <w:pPr>
      <w:keepNext/>
      <w:spacing w:before="240" w:after="60"/>
      <w:outlineLvl w:val="0"/>
    </w:pPr>
    <w:rPr>
      <w:rFonts w:ascii="Cambria" w:hAnsi="Cambria"/>
      <w:b/>
      <w:bCs/>
      <w:kern w:val="32"/>
      <w:sz w:val="32"/>
      <w:szCs w:val="32"/>
    </w:rPr>
  </w:style>
  <w:style w:type="paragraph" w:styleId="style2">
    <w:name w:val="heading 2"/>
    <w:basedOn w:val="style0"/>
    <w:next w:val="style0"/>
    <w:link w:val="style4098"/>
    <w:qFormat/>
    <w:uiPriority w:val="0"/>
    <w:pPr>
      <w:keepNext/>
      <w:spacing w:before="240" w:after="60"/>
      <w:outlineLvl w:val="1"/>
    </w:pPr>
    <w:rPr>
      <w:rFonts w:ascii="Cambria" w:hAnsi="Cambria"/>
      <w:b/>
      <w:bCs/>
      <w:i/>
      <w:iCs/>
      <w:sz w:val="28"/>
      <w:szCs w:val="28"/>
    </w:rPr>
  </w:style>
  <w:style w:type="paragraph" w:styleId="style3">
    <w:name w:val="heading 3"/>
    <w:basedOn w:val="style0"/>
    <w:next w:val="style0"/>
    <w:link w:val="style4139"/>
    <w:qFormat/>
    <w:uiPriority w:val="0"/>
    <w:pPr>
      <w:keepNext/>
      <w:outlineLvl w:val="2"/>
    </w:pPr>
    <w:rPr>
      <w:b/>
      <w:bCs/>
      <w:szCs w:val="20"/>
    </w:rPr>
  </w:style>
  <w:style w:type="paragraph" w:styleId="style4">
    <w:name w:val="heading 4"/>
    <w:basedOn w:val="style0"/>
    <w:next w:val="style0"/>
    <w:link w:val="style4140"/>
    <w:qFormat/>
    <w:uiPriority w:val="0"/>
    <w:pPr>
      <w:keepNext/>
      <w:keepLines/>
      <w:spacing w:before="200" w:lineRule="auto" w:line="276"/>
      <w:outlineLvl w:val="3"/>
    </w:pPr>
    <w:rPr>
      <w:rFonts w:ascii="Calibri" w:cs="宋体" w:eastAsia="宋体" w:hAnsi="Calibri"/>
      <w:b/>
      <w:bCs/>
      <w:i/>
      <w:iCs/>
      <w:color w:val="4f81bd"/>
      <w:sz w:val="22"/>
      <w:szCs w:val="22"/>
    </w:rPr>
  </w:style>
  <w:style w:type="paragraph" w:styleId="style5">
    <w:name w:val="heading 5"/>
    <w:basedOn w:val="style0"/>
    <w:next w:val="style0"/>
    <w:link w:val="style4148"/>
    <w:qFormat/>
    <w:uiPriority w:val="9"/>
    <w:pPr>
      <w:spacing w:before="240" w:after="60"/>
      <w:outlineLvl w:val="4"/>
    </w:pPr>
    <w:rPr>
      <w:rFonts w:ascii="Calibri" w:hAnsi="Calibri"/>
      <w:b/>
      <w:bCs/>
      <w:i/>
      <w:iCs/>
      <w:sz w:val="26"/>
      <w:szCs w:val="26"/>
      <w:lang w:val="en-GB" w:eastAsia="ja-JP"/>
    </w:rPr>
  </w:style>
  <w:style w:type="paragraph" w:styleId="style6">
    <w:name w:val="heading 6"/>
    <w:basedOn w:val="style0"/>
    <w:next w:val="style0"/>
    <w:link w:val="style4149"/>
    <w:qFormat/>
    <w:uiPriority w:val="9"/>
    <w:pPr>
      <w:spacing w:before="240" w:after="60"/>
      <w:outlineLvl w:val="5"/>
    </w:pPr>
    <w:rPr>
      <w:rFonts w:ascii="Calibri" w:hAnsi="Calibri"/>
      <w:b/>
      <w:bCs/>
      <w:sz w:val="22"/>
      <w:szCs w:val="22"/>
      <w:lang w:val="en-GB" w:eastAsia="ja-JP"/>
    </w:rPr>
  </w:style>
  <w:style w:type="paragraph" w:styleId="style7">
    <w:name w:val="heading 7"/>
    <w:basedOn w:val="style0"/>
    <w:next w:val="style0"/>
    <w:link w:val="style4144"/>
    <w:qFormat/>
    <w:uiPriority w:val="0"/>
    <w:pPr>
      <w:keepNext/>
      <w:keepLines/>
      <w:spacing w:before="40"/>
      <w:outlineLvl w:val="6"/>
    </w:pPr>
    <w:rPr>
      <w:rFonts w:ascii="Calibri" w:cs="宋体" w:eastAsia="宋体" w:hAnsi="Calibri"/>
      <w:i/>
      <w:iCs/>
      <w:color w:val="244061"/>
    </w:rPr>
  </w:style>
  <w:style w:type="paragraph" w:styleId="style8">
    <w:name w:val="heading 8"/>
    <w:basedOn w:val="style0"/>
    <w:next w:val="style0"/>
    <w:link w:val="style4150"/>
    <w:qFormat/>
    <w:uiPriority w:val="9"/>
    <w:pPr>
      <w:spacing w:before="240" w:after="60"/>
      <w:outlineLvl w:val="7"/>
    </w:pPr>
    <w:rPr>
      <w:rFonts w:ascii="Calibri" w:hAnsi="Calibri"/>
      <w:i/>
      <w:iCs/>
      <w:lang w:val="en-GB" w:eastAsia="ja-JP"/>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153">
    <w:name w:val="Balloon Text"/>
    <w:basedOn w:val="style0"/>
    <w:next w:val="style153"/>
    <w:link w:val="style4099"/>
    <w:qFormat/>
    <w:uiPriority w:val="99"/>
    <w:pPr/>
    <w:rPr>
      <w:rFonts w:ascii="Tahoma" w:cs="Tahoma" w:hAnsi="Tahoma"/>
      <w:sz w:val="16"/>
      <w:szCs w:val="16"/>
    </w:rPr>
  </w:style>
  <w:style w:type="paragraph" w:styleId="style66">
    <w:name w:val="Body Text"/>
    <w:basedOn w:val="style0"/>
    <w:next w:val="style66"/>
    <w:link w:val="style4105"/>
    <w:qFormat/>
    <w:uiPriority w:val="0"/>
    <w:pPr/>
    <w:rPr>
      <w:rFonts w:ascii="Book Antiqua" w:hAnsi="Book Antiqua"/>
      <w:color w:val="000000"/>
      <w:szCs w:val="20"/>
      <w:lang w:val="en-GB"/>
    </w:rPr>
  </w:style>
  <w:style w:type="paragraph" w:styleId="style80">
    <w:name w:val="Body Text 2"/>
    <w:basedOn w:val="style0"/>
    <w:next w:val="style80"/>
    <w:link w:val="style4145"/>
    <w:qFormat/>
    <w:uiPriority w:val="0"/>
    <w:pPr>
      <w:spacing w:after="120" w:lineRule="auto" w:line="480"/>
    </w:pPr>
    <w:rPr/>
  </w:style>
  <w:style w:type="paragraph" w:styleId="style67">
    <w:name w:val="Body Text Indent"/>
    <w:basedOn w:val="style0"/>
    <w:next w:val="style67"/>
    <w:link w:val="style4146"/>
    <w:qFormat/>
    <w:uiPriority w:val="0"/>
    <w:pPr>
      <w:spacing w:after="120"/>
      <w:ind w:left="283"/>
    </w:pPr>
    <w:rPr/>
  </w:style>
  <w:style w:type="paragraph" w:styleId="style83">
    <w:name w:val="Body Text Indent 3"/>
    <w:basedOn w:val="style0"/>
    <w:next w:val="style83"/>
    <w:link w:val="style4147"/>
    <w:qFormat/>
    <w:uiPriority w:val="0"/>
    <w:pPr>
      <w:spacing w:after="120"/>
      <w:ind w:left="283"/>
    </w:pPr>
    <w:rPr>
      <w:sz w:val="16"/>
      <w:szCs w:val="16"/>
    </w:rPr>
  </w:style>
  <w:style w:type="paragraph" w:styleId="style34">
    <w:name w:val="caption"/>
    <w:basedOn w:val="style0"/>
    <w:next w:val="style0"/>
    <w:qFormat/>
    <w:uiPriority w:val="0"/>
    <w:pPr>
      <w:spacing w:after="120"/>
    </w:pPr>
    <w:rPr>
      <w:rFonts w:ascii="Arial" w:cs="Arial" w:hAnsi="Arial"/>
      <w:b/>
      <w:bCs/>
      <w:sz w:val="20"/>
      <w:szCs w:val="20"/>
    </w:rPr>
  </w:style>
  <w:style w:type="character" w:styleId="style39">
    <w:name w:val="annotation reference"/>
    <w:basedOn w:val="style65"/>
    <w:next w:val="style39"/>
    <w:qFormat/>
    <w:uiPriority w:val="0"/>
    <w:rPr>
      <w:sz w:val="16"/>
      <w:szCs w:val="16"/>
    </w:rPr>
  </w:style>
  <w:style w:type="paragraph" w:styleId="style30">
    <w:name w:val="annotation text"/>
    <w:basedOn w:val="style0"/>
    <w:next w:val="style30"/>
    <w:link w:val="style4103"/>
    <w:qFormat/>
    <w:uiPriority w:val="0"/>
    <w:pPr/>
    <w:rPr>
      <w:sz w:val="20"/>
      <w:szCs w:val="20"/>
    </w:rPr>
  </w:style>
  <w:style w:type="paragraph" w:styleId="style106">
    <w:name w:val="annotation subject"/>
    <w:basedOn w:val="style30"/>
    <w:next w:val="style30"/>
    <w:link w:val="style4104"/>
    <w:qFormat/>
    <w:uiPriority w:val="0"/>
    <w:pPr/>
    <w:rPr>
      <w:b/>
      <w:bCs/>
    </w:rPr>
  </w:style>
  <w:style w:type="character" w:styleId="style86">
    <w:name w:val="FollowedHyperlink"/>
    <w:basedOn w:val="style65"/>
    <w:next w:val="style86"/>
    <w:qFormat/>
    <w:uiPriority w:val="99"/>
    <w:rPr>
      <w:color w:val="954f72"/>
      <w:u w:val="single"/>
    </w:rPr>
  </w:style>
  <w:style w:type="paragraph" w:styleId="style32">
    <w:name w:val="footer"/>
    <w:basedOn w:val="style0"/>
    <w:next w:val="style32"/>
    <w:link w:val="style4101"/>
    <w:qFormat/>
    <w:uiPriority w:val="99"/>
    <w:pPr>
      <w:tabs>
        <w:tab w:val="center" w:leader="none" w:pos="4320"/>
        <w:tab w:val="right" w:leader="none" w:pos="8640"/>
      </w:tabs>
    </w:pPr>
    <w:rPr/>
  </w:style>
  <w:style w:type="character" w:styleId="style38">
    <w:name w:val="footnote reference"/>
    <w:basedOn w:val="style65"/>
    <w:next w:val="style38"/>
    <w:qFormat/>
    <w:uiPriority w:val="0"/>
    <w:rPr>
      <w:vertAlign w:val="superscript"/>
    </w:rPr>
  </w:style>
  <w:style w:type="paragraph" w:styleId="style29">
    <w:name w:val="footnote text"/>
    <w:basedOn w:val="style0"/>
    <w:next w:val="style29"/>
    <w:link w:val="style4102"/>
    <w:qFormat/>
    <w:uiPriority w:val="0"/>
    <w:pPr/>
    <w:rPr>
      <w:sz w:val="20"/>
      <w:szCs w:val="20"/>
    </w:rPr>
  </w:style>
  <w:style w:type="paragraph" w:styleId="style31">
    <w:name w:val="header"/>
    <w:basedOn w:val="style0"/>
    <w:next w:val="style31"/>
    <w:link w:val="style4141"/>
    <w:qFormat/>
    <w:uiPriority w:val="0"/>
    <w:pPr>
      <w:tabs>
        <w:tab w:val="center" w:leader="none" w:pos="4320"/>
        <w:tab w:val="right" w:leader="none" w:pos="8640"/>
      </w:tabs>
    </w:pPr>
    <w:rPr/>
  </w:style>
  <w:style w:type="character" w:styleId="style85">
    <w:name w:val="Hyperlink"/>
    <w:basedOn w:val="style65"/>
    <w:next w:val="style85"/>
    <w:qFormat/>
    <w:uiPriority w:val="99"/>
    <w:rPr>
      <w:color w:val="0000ff"/>
      <w:u w:val="single"/>
    </w:rPr>
  </w:style>
  <w:style w:type="paragraph" w:styleId="style48">
    <w:name w:val="List Bullet"/>
    <w:basedOn w:val="style0"/>
    <w:next w:val="style48"/>
    <w:qFormat/>
    <w:uiPriority w:val="0"/>
    <w:pPr>
      <w:numPr>
        <w:ilvl w:val="0"/>
        <w:numId w:val="1"/>
      </w:numPr>
      <w:tabs>
        <w:tab w:val="left" w:leader="none" w:pos="259"/>
      </w:tabs>
      <w:spacing w:before="40" w:after="40"/>
    </w:pPr>
    <w:rPr>
      <w:sz w:val="22"/>
      <w:szCs w:val="20"/>
    </w:rPr>
  </w:style>
  <w:style w:type="paragraph" w:styleId="style94">
    <w:name w:val="Normal (Web)"/>
    <w:basedOn w:val="style0"/>
    <w:next w:val="style94"/>
    <w:qFormat/>
    <w:uiPriority w:val="99"/>
    <w:pPr>
      <w:spacing w:before="100" w:beforeAutospacing="true" w:after="100" w:afterAutospacing="true"/>
    </w:pPr>
    <w:rPr/>
  </w:style>
  <w:style w:type="character" w:styleId="style41">
    <w:name w:val="page number"/>
    <w:basedOn w:val="style65"/>
    <w:next w:val="style41"/>
    <w:qFormat/>
    <w:uiPriority w:val="0"/>
  </w:style>
  <w:style w:type="character" w:styleId="style87">
    <w:name w:val="Strong"/>
    <w:basedOn w:val="style65"/>
    <w:next w:val="style87"/>
    <w:qFormat/>
    <w:uiPriority w:val="22"/>
    <w:rPr>
      <w:b/>
      <w:bCs/>
    </w:rPr>
  </w:style>
  <w:style w:type="table" w:styleId="style154">
    <w:name w:val="Table Grid"/>
    <w:basedOn w:val="style105"/>
    <w:next w:val="style154"/>
    <w:qFormat/>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62">
    <w:name w:val="Title"/>
    <w:basedOn w:val="style0"/>
    <w:next w:val="style62"/>
    <w:link w:val="style4142"/>
    <w:qFormat/>
    <w:uiPriority w:val="0"/>
    <w:pPr>
      <w:jc w:val="center"/>
    </w:pPr>
    <w:rPr>
      <w:sz w:val="32"/>
    </w:rPr>
  </w:style>
  <w:style w:type="character" w:customStyle="1" w:styleId="style4097">
    <w:name w:val="Heading 1 Char_6e313341-7aa9-4810-9b0b-12a2a39d6990"/>
    <w:basedOn w:val="style65"/>
    <w:next w:val="style4097"/>
    <w:link w:val="style1"/>
    <w:qFormat/>
    <w:uiPriority w:val="0"/>
    <w:rPr>
      <w:rFonts w:ascii="Cambria" w:cs="Times New Roman" w:eastAsia="Times New Roman" w:hAnsi="Cambria"/>
      <w:b/>
      <w:bCs/>
      <w:kern w:val="32"/>
      <w:sz w:val="32"/>
      <w:szCs w:val="32"/>
    </w:rPr>
  </w:style>
  <w:style w:type="character" w:customStyle="1" w:styleId="style4098">
    <w:name w:val="Heading 2 Char_c76c6fa2-b6ff-4dda-a3d9-5a12accb94ac"/>
    <w:basedOn w:val="style65"/>
    <w:next w:val="style4098"/>
    <w:link w:val="style2"/>
    <w:qFormat/>
    <w:uiPriority w:val="9"/>
    <w:rPr>
      <w:rFonts w:ascii="Cambria" w:cs="Times New Roman" w:eastAsia="Times New Roman" w:hAnsi="Cambria"/>
      <w:b/>
      <w:bCs/>
      <w:i/>
      <w:iCs/>
      <w:sz w:val="28"/>
      <w:szCs w:val="28"/>
    </w:rPr>
  </w:style>
  <w:style w:type="paragraph" w:styleId="style179">
    <w:name w:val="List Paragraph"/>
    <w:basedOn w:val="style0"/>
    <w:next w:val="style179"/>
    <w:qFormat/>
    <w:uiPriority w:val="34"/>
    <w:pPr>
      <w:ind w:left="720"/>
      <w:contextualSpacing/>
    </w:pPr>
    <w:rPr/>
  </w:style>
  <w:style w:type="character" w:customStyle="1" w:styleId="style4099">
    <w:name w:val="Balloon Text Char"/>
    <w:basedOn w:val="style65"/>
    <w:next w:val="style4099"/>
    <w:link w:val="style153"/>
    <w:qFormat/>
    <w:uiPriority w:val="99"/>
    <w:rPr>
      <w:rFonts w:ascii="Tahoma" w:cs="Tahoma" w:hAnsi="Tahoma"/>
      <w:sz w:val="16"/>
      <w:szCs w:val="16"/>
    </w:rPr>
  </w:style>
  <w:style w:type="table" w:customStyle="1" w:styleId="style4100">
    <w:name w:val="Table Grid1"/>
    <w:basedOn w:val="style105"/>
    <w:next w:val="style4100"/>
    <w:qFormat/>
    <w:uiPriority w:val="59"/>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01">
    <w:name w:val="Footer Char_bda9ccc7-ba20-4c89-9d72-c70b0585ce80"/>
    <w:basedOn w:val="style65"/>
    <w:next w:val="style4101"/>
    <w:link w:val="style32"/>
    <w:qFormat/>
    <w:uiPriority w:val="99"/>
  </w:style>
  <w:style w:type="character" w:customStyle="1" w:styleId="style4102">
    <w:name w:val="Footnote Text Char"/>
    <w:basedOn w:val="style65"/>
    <w:next w:val="style4102"/>
    <w:link w:val="style29"/>
    <w:qFormat/>
    <w:uiPriority w:val="0"/>
    <w:rPr>
      <w:sz w:val="20"/>
      <w:szCs w:val="20"/>
    </w:rPr>
  </w:style>
  <w:style w:type="character" w:customStyle="1" w:styleId="style4103">
    <w:name w:val="Comment Text Char"/>
    <w:basedOn w:val="style65"/>
    <w:next w:val="style4103"/>
    <w:link w:val="style30"/>
    <w:qFormat/>
    <w:uiPriority w:val="0"/>
    <w:rPr>
      <w:sz w:val="20"/>
      <w:szCs w:val="20"/>
    </w:rPr>
  </w:style>
  <w:style w:type="character" w:customStyle="1" w:styleId="style4104">
    <w:name w:val="Comment Subject Char"/>
    <w:basedOn w:val="style4103"/>
    <w:next w:val="style4104"/>
    <w:link w:val="style106"/>
    <w:qFormat/>
    <w:uiPriority w:val="0"/>
    <w:rPr>
      <w:b/>
      <w:bCs/>
      <w:sz w:val="20"/>
      <w:szCs w:val="20"/>
    </w:rPr>
  </w:style>
  <w:style w:type="character" w:customStyle="1" w:styleId="style4105">
    <w:name w:val="Body Text Char"/>
    <w:basedOn w:val="style65"/>
    <w:next w:val="style4105"/>
    <w:link w:val="style66"/>
    <w:qFormat/>
    <w:uiPriority w:val="0"/>
    <w:rPr>
      <w:rFonts w:ascii="Book Antiqua" w:hAnsi="Book Antiqua"/>
      <w:color w:val="000000"/>
      <w:szCs w:val="20"/>
      <w:lang w:val="en-GB"/>
    </w:rPr>
  </w:style>
  <w:style w:type="paragraph" w:customStyle="1" w:styleId="style4106">
    <w:name w:val="xl63"/>
    <w:basedOn w:val="style0"/>
    <w:next w:val="style4106"/>
    <w:qFormat/>
    <w:uiPriority w:val="0"/>
    <w:pPr>
      <w:pBdr>
        <w:left w:val="single" w:sz="4" w:space="0" w:color="auto"/>
        <w:right w:val="single" w:sz="4" w:space="0" w:color="auto"/>
        <w:top w:val="single" w:sz="4" w:space="0" w:color="auto"/>
        <w:bottom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07">
    <w:name w:val="xl64"/>
    <w:basedOn w:val="style0"/>
    <w:next w:val="style4107"/>
    <w:qFormat/>
    <w:uiPriority w:val="0"/>
    <w:pPr>
      <w:pBdr>
        <w:left w:val="single" w:sz="8" w:space="0" w:color="auto"/>
        <w:right w:val="single" w:sz="4" w:space="0" w:color="auto"/>
        <w:top w:val="single" w:sz="4" w:space="0" w:color="auto"/>
        <w:bottom w:val="single" w:sz="4" w:space="0" w:color="auto"/>
      </w:pBdr>
      <w:spacing w:before="100" w:beforeAutospacing="true" w:after="100" w:afterAutospacing="true"/>
      <w:jc w:val="center"/>
    </w:pPr>
    <w:rPr>
      <w:b/>
      <w:bCs/>
      <w:sz w:val="20"/>
      <w:szCs w:val="20"/>
      <w:lang w:val="en-MY" w:eastAsia="en-MY"/>
    </w:rPr>
  </w:style>
  <w:style w:type="paragraph" w:customStyle="1" w:styleId="style4108">
    <w:name w:val="xl65"/>
    <w:basedOn w:val="style0"/>
    <w:next w:val="style4108"/>
    <w:qFormat/>
    <w:uiPriority w:val="0"/>
    <w:pPr>
      <w:pBdr>
        <w:left w:val="single" w:sz="8" w:space="0" w:color="auto"/>
        <w:right w:val="single" w:sz="4" w:space="0" w:color="auto"/>
        <w:top w:val="single" w:sz="4" w:space="0" w:color="auto"/>
        <w:bottom w:val="single" w:sz="4" w:space="0" w:color="auto"/>
      </w:pBdr>
      <w:spacing w:before="100" w:beforeAutospacing="true" w:after="100" w:afterAutospacing="true"/>
      <w:jc w:val="center"/>
    </w:pPr>
    <w:rPr>
      <w:sz w:val="20"/>
      <w:szCs w:val="20"/>
      <w:lang w:val="en-MY" w:eastAsia="en-MY"/>
    </w:rPr>
  </w:style>
  <w:style w:type="paragraph" w:customStyle="1" w:styleId="style4109">
    <w:name w:val="xl66"/>
    <w:basedOn w:val="style0"/>
    <w:next w:val="style4109"/>
    <w:qFormat/>
    <w:uiPriority w:val="0"/>
    <w:pPr>
      <w:pBdr>
        <w:left w:val="single" w:sz="8" w:space="0" w:color="auto"/>
        <w:right w:val="single" w:sz="4" w:space="0" w:color="auto"/>
        <w:top w:val="single" w:sz="4" w:space="0" w:color="auto"/>
      </w:pBdr>
      <w:spacing w:before="100" w:beforeAutospacing="true" w:after="100" w:afterAutospacing="true"/>
      <w:jc w:val="center"/>
    </w:pPr>
    <w:rPr>
      <w:b/>
      <w:bCs/>
      <w:sz w:val="20"/>
      <w:szCs w:val="20"/>
      <w:lang w:val="en-MY" w:eastAsia="en-MY"/>
    </w:rPr>
  </w:style>
  <w:style w:type="paragraph" w:customStyle="1" w:styleId="style4110">
    <w:name w:val="xl67"/>
    <w:basedOn w:val="style0"/>
    <w:next w:val="style4110"/>
    <w:qFormat/>
    <w:uiPriority w:val="0"/>
    <w:pPr>
      <w:pBdr>
        <w:left w:val="single" w:sz="4" w:space="0" w:color="auto"/>
        <w:right w:val="single" w:sz="4" w:space="0" w:color="auto"/>
        <w:top w:val="single" w:sz="8" w:space="0" w:color="auto"/>
        <w:bottom w:val="single" w:sz="8" w:space="0" w:color="auto"/>
      </w:pBdr>
      <w:spacing w:before="100" w:beforeAutospacing="true" w:after="100" w:afterAutospacing="true"/>
      <w:jc w:val="center"/>
    </w:pPr>
    <w:rPr>
      <w:sz w:val="20"/>
      <w:szCs w:val="20"/>
      <w:lang w:val="en-MY" w:eastAsia="en-MY"/>
    </w:rPr>
  </w:style>
  <w:style w:type="paragraph" w:customStyle="1" w:styleId="style4111">
    <w:name w:val="xl68"/>
    <w:basedOn w:val="style0"/>
    <w:next w:val="style4111"/>
    <w:qFormat/>
    <w:uiPriority w:val="0"/>
    <w:pPr>
      <w:pBdr>
        <w:left w:val="single" w:sz="4" w:space="0" w:color="auto"/>
        <w:right w:val="single" w:sz="4" w:space="0" w:color="auto"/>
        <w:top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12">
    <w:name w:val="xl69"/>
    <w:basedOn w:val="style0"/>
    <w:next w:val="style4112"/>
    <w:qFormat/>
    <w:uiPriority w:val="0"/>
    <w:pPr>
      <w:pBdr>
        <w:left w:val="single" w:sz="8" w:space="0" w:color="auto"/>
        <w:right w:val="single" w:sz="4" w:space="0" w:color="auto"/>
        <w:top w:val="single" w:sz="8"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13">
    <w:name w:val="xl70"/>
    <w:basedOn w:val="style0"/>
    <w:next w:val="style4113"/>
    <w:qFormat/>
    <w:uiPriority w:val="0"/>
    <w:pPr>
      <w:pBdr>
        <w:left w:val="single" w:sz="8" w:space="0" w:color="auto"/>
        <w:top w:val="single" w:sz="8" w:space="0" w:color="auto"/>
        <w:bottom w:val="single" w:sz="8" w:space="0" w:color="auto"/>
      </w:pBdr>
      <w:spacing w:before="100" w:beforeAutospacing="true" w:after="100" w:afterAutospacing="true"/>
      <w:jc w:val="center"/>
    </w:pPr>
    <w:rPr>
      <w:b/>
      <w:bCs/>
      <w:sz w:val="20"/>
      <w:szCs w:val="20"/>
      <w:lang w:val="en-MY" w:eastAsia="en-MY"/>
    </w:rPr>
  </w:style>
  <w:style w:type="paragraph" w:customStyle="1" w:styleId="style4114">
    <w:name w:val="xl71"/>
    <w:basedOn w:val="style0"/>
    <w:next w:val="style4114"/>
    <w:qFormat/>
    <w:uiPriority w:val="0"/>
    <w:pPr>
      <w:pBdr>
        <w:right w:val="single" w:sz="4" w:space="0" w:color="auto"/>
        <w:top w:val="single" w:sz="8" w:space="0" w:color="auto"/>
        <w:bottom w:val="single" w:sz="8" w:space="0" w:color="auto"/>
      </w:pBdr>
      <w:spacing w:before="100" w:beforeAutospacing="true" w:after="100" w:afterAutospacing="true"/>
      <w:jc w:val="center"/>
    </w:pPr>
    <w:rPr>
      <w:b/>
      <w:bCs/>
      <w:sz w:val="20"/>
      <w:szCs w:val="20"/>
      <w:lang w:val="en-MY" w:eastAsia="en-MY"/>
    </w:rPr>
  </w:style>
  <w:style w:type="paragraph" w:customStyle="1" w:styleId="style4115">
    <w:name w:val="xl72"/>
    <w:basedOn w:val="style0"/>
    <w:next w:val="style4115"/>
    <w:qFormat/>
    <w:uiPriority w:val="0"/>
    <w:pPr>
      <w:pBdr>
        <w:left w:val="single" w:sz="4" w:space="0" w:color="auto"/>
        <w:top w:val="single" w:sz="8"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16">
    <w:name w:val="xl73"/>
    <w:basedOn w:val="style0"/>
    <w:next w:val="style4116"/>
    <w:qFormat/>
    <w:uiPriority w:val="0"/>
    <w:pPr>
      <w:pBdr>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7">
    <w:name w:val="xl74"/>
    <w:basedOn w:val="style0"/>
    <w:next w:val="style4117"/>
    <w:qFormat/>
    <w:uiPriority w:val="0"/>
    <w:pPr>
      <w:pBdr>
        <w:right w:val="single" w:sz="8" w:space="0" w:color="auto"/>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8">
    <w:name w:val="xl75"/>
    <w:basedOn w:val="style0"/>
    <w:next w:val="style4118"/>
    <w:qFormat/>
    <w:uiPriority w:val="0"/>
    <w:pPr>
      <w:pBdr>
        <w:left w:val="single" w:sz="8" w:space="0" w:color="auto"/>
        <w:top w:val="single" w:sz="8" w:space="0" w:color="auto"/>
      </w:pBdr>
      <w:shd w:val="clear" w:color="000000" w:fill="aeaaaa"/>
      <w:spacing w:before="100" w:beforeAutospacing="true" w:after="100" w:afterAutospacing="true"/>
      <w:jc w:val="center"/>
    </w:pPr>
    <w:rPr>
      <w:b/>
      <w:bCs/>
      <w:sz w:val="20"/>
      <w:szCs w:val="20"/>
      <w:lang w:val="en-MY" w:eastAsia="en-MY"/>
    </w:rPr>
  </w:style>
  <w:style w:type="paragraph" w:customStyle="1" w:styleId="style4119">
    <w:name w:val="xl76"/>
    <w:basedOn w:val="style0"/>
    <w:next w:val="style4119"/>
    <w:qFormat/>
    <w:uiPriority w:val="0"/>
    <w:pPr>
      <w:pBdr>
        <w:left w:val="single" w:sz="4" w:space="0" w:color="auto"/>
        <w:top w:val="single" w:sz="8" w:space="0" w:color="auto"/>
        <w:bottom w:val="single" w:sz="8" w:space="0" w:color="auto"/>
      </w:pBdr>
      <w:spacing w:before="100" w:beforeAutospacing="true" w:after="100" w:afterAutospacing="true"/>
      <w:jc w:val="center"/>
    </w:pPr>
    <w:rPr>
      <w:sz w:val="20"/>
      <w:szCs w:val="20"/>
      <w:lang w:val="en-MY" w:eastAsia="en-MY"/>
    </w:rPr>
  </w:style>
  <w:style w:type="paragraph" w:customStyle="1" w:styleId="style4120">
    <w:name w:val="xl77"/>
    <w:basedOn w:val="style0"/>
    <w:next w:val="style4120"/>
    <w:qFormat/>
    <w:uiPriority w:val="0"/>
    <w:pPr>
      <w:pBdr>
        <w:left w:val="single" w:sz="4" w:space="0" w:color="auto"/>
        <w:right w:val="single" w:sz="4" w:space="0" w:color="auto"/>
        <w:top w:val="single" w:sz="8" w:space="0" w:color="auto"/>
        <w:bottom w:val="single" w:sz="8" w:space="0" w:color="auto"/>
      </w:pBdr>
      <w:spacing w:before="100" w:beforeAutospacing="true" w:after="100" w:afterAutospacing="true"/>
    </w:pPr>
    <w:rPr>
      <w:lang w:val="en-MY" w:eastAsia="en-MY"/>
    </w:rPr>
  </w:style>
  <w:style w:type="paragraph" w:customStyle="1" w:styleId="style4121">
    <w:name w:val="xl78"/>
    <w:basedOn w:val="style0"/>
    <w:next w:val="style4121"/>
    <w:qFormat/>
    <w:uiPriority w:val="0"/>
    <w:pPr>
      <w:pBdr>
        <w:left w:val="single" w:sz="4" w:space="0" w:color="auto"/>
        <w:right w:val="single" w:sz="8" w:space="0" w:color="auto"/>
        <w:top w:val="single" w:sz="8" w:space="0" w:color="auto"/>
        <w:bottom w:val="single" w:sz="8" w:space="0" w:color="auto"/>
      </w:pBdr>
      <w:spacing w:before="100" w:beforeAutospacing="true" w:after="100" w:afterAutospacing="true"/>
    </w:pPr>
    <w:rPr>
      <w:lang w:val="en-MY" w:eastAsia="en-MY"/>
    </w:rPr>
  </w:style>
  <w:style w:type="paragraph" w:customStyle="1" w:styleId="style4122">
    <w:name w:val="xl79"/>
    <w:basedOn w:val="style0"/>
    <w:next w:val="style4122"/>
    <w:qFormat/>
    <w:uiPriority w:val="0"/>
    <w:pPr>
      <w:pBdr>
        <w:left w:val="single" w:sz="8" w:space="0" w:color="auto"/>
        <w:right w:val="single" w:sz="4"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23">
    <w:name w:val="xl80"/>
    <w:basedOn w:val="style0"/>
    <w:next w:val="style4123"/>
    <w:qFormat/>
    <w:uiPriority w:val="0"/>
    <w:pPr>
      <w:pBdr>
        <w:left w:val="single" w:sz="4" w:space="0" w:color="auto"/>
      </w:pBdr>
      <w:shd w:val="clear" w:color="000000" w:fill="aeaaaa"/>
      <w:spacing w:before="100" w:beforeAutospacing="true" w:after="100" w:afterAutospacing="true"/>
      <w:jc w:val="center"/>
      <w:textAlignment w:val="center"/>
    </w:pPr>
    <w:rPr>
      <w:b/>
      <w:bCs/>
      <w:sz w:val="20"/>
      <w:szCs w:val="20"/>
      <w:lang w:val="en-MY" w:eastAsia="en-MY"/>
    </w:rPr>
  </w:style>
  <w:style w:type="paragraph" w:customStyle="1" w:styleId="style4124">
    <w:name w:val="xl81"/>
    <w:basedOn w:val="style0"/>
    <w:next w:val="style4124"/>
    <w:qFormat/>
    <w:uiPriority w:val="0"/>
    <w:pPr>
      <w:pBdr>
        <w:left w:val="single" w:sz="8" w:space="0" w:color="auto"/>
        <w:right w:val="single" w:sz="4" w:space="0" w:color="auto"/>
        <w:top w:val="single" w:sz="8" w:space="0" w:color="auto"/>
        <w:bottom w:val="single" w:sz="4" w:space="0" w:color="auto"/>
      </w:pBdr>
      <w:spacing w:before="100" w:beforeAutospacing="true" w:after="100" w:afterAutospacing="true"/>
      <w:jc w:val="center"/>
    </w:pPr>
    <w:rPr>
      <w:b/>
      <w:bCs/>
      <w:sz w:val="20"/>
      <w:szCs w:val="20"/>
      <w:lang w:val="en-MY" w:eastAsia="en-MY"/>
    </w:rPr>
  </w:style>
  <w:style w:type="paragraph" w:customStyle="1" w:styleId="style4125">
    <w:name w:val="xl82"/>
    <w:basedOn w:val="style0"/>
    <w:next w:val="style4125"/>
    <w:qFormat/>
    <w:uiPriority w:val="0"/>
    <w:pPr>
      <w:pBdr>
        <w:left w:val="single" w:sz="4" w:space="0" w:color="auto"/>
        <w:right w:val="single" w:sz="4" w:space="0" w:color="auto"/>
        <w:top w:val="single" w:sz="8" w:space="0" w:color="auto"/>
        <w:bottom w:val="single" w:sz="4" w:space="0" w:color="auto"/>
      </w:pBdr>
      <w:spacing w:before="100" w:beforeAutospacing="true" w:after="100" w:afterAutospacing="true"/>
    </w:pPr>
    <w:rPr>
      <w:b/>
      <w:bCs/>
      <w:sz w:val="20"/>
      <w:szCs w:val="20"/>
      <w:lang w:val="en-MY" w:eastAsia="en-MY"/>
    </w:rPr>
  </w:style>
  <w:style w:type="paragraph" w:customStyle="1" w:styleId="style4126">
    <w:name w:val="xl83"/>
    <w:basedOn w:val="style0"/>
    <w:next w:val="style4126"/>
    <w:qFormat/>
    <w:uiPriority w:val="0"/>
    <w:pPr>
      <w:pBdr>
        <w:left w:val="single" w:sz="4" w:space="0" w:color="auto"/>
        <w:right w:val="single" w:sz="8" w:space="0" w:color="auto"/>
        <w:top w:val="single" w:sz="8" w:space="0" w:color="auto"/>
        <w:bottom w:val="single" w:sz="4" w:space="0" w:color="auto"/>
      </w:pBdr>
      <w:spacing w:before="100" w:beforeAutospacing="true" w:after="100" w:afterAutospacing="true"/>
    </w:pPr>
    <w:rPr>
      <w:lang w:val="en-MY" w:eastAsia="en-MY"/>
    </w:rPr>
  </w:style>
  <w:style w:type="paragraph" w:customStyle="1" w:styleId="style4127">
    <w:name w:val="xl84"/>
    <w:basedOn w:val="style0"/>
    <w:next w:val="style4127"/>
    <w:qFormat/>
    <w:uiPriority w:val="0"/>
    <w:pPr>
      <w:pBdr>
        <w:left w:val="single" w:sz="8" w:space="0" w:color="auto"/>
        <w:right w:val="single" w:sz="4"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28">
    <w:name w:val="xl85"/>
    <w:basedOn w:val="style0"/>
    <w:next w:val="style4128"/>
    <w:qFormat/>
    <w:uiPriority w:val="0"/>
    <w:pPr>
      <w:pBdr>
        <w:left w:val="single" w:sz="4" w:space="0" w:color="auto"/>
        <w:right w:val="single" w:sz="4"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29">
    <w:name w:val="xl86"/>
    <w:basedOn w:val="style0"/>
    <w:next w:val="style4129"/>
    <w:qFormat/>
    <w:uiPriority w:val="0"/>
    <w:pPr>
      <w:pBdr>
        <w:left w:val="single" w:sz="4" w:space="0" w:color="auto"/>
        <w:right w:val="single" w:sz="8" w:space="0" w:color="auto"/>
        <w:top w:val="single" w:sz="8" w:space="0" w:color="auto"/>
      </w:pBdr>
      <w:shd w:val="clear" w:color="000000" w:fill="92d050"/>
      <w:spacing w:before="100" w:beforeAutospacing="true" w:after="100" w:afterAutospacing="true"/>
      <w:jc w:val="center"/>
      <w:textAlignment w:val="center"/>
    </w:pPr>
    <w:rPr>
      <w:b/>
      <w:bCs/>
      <w:sz w:val="20"/>
      <w:szCs w:val="20"/>
      <w:lang w:val="en-MY" w:eastAsia="en-MY"/>
    </w:rPr>
  </w:style>
  <w:style w:type="paragraph" w:customStyle="1" w:styleId="style4130">
    <w:name w:val="xl87"/>
    <w:basedOn w:val="style0"/>
    <w:next w:val="style4130"/>
    <w:qFormat/>
    <w:uiPriority w:val="0"/>
    <w:pPr>
      <w:pBdr>
        <w:left w:val="single" w:sz="4" w:space="0" w:color="auto"/>
        <w:top w:val="single" w:sz="4" w:space="0" w:color="auto"/>
        <w:bottom w:val="single" w:sz="4" w:space="0" w:color="auto"/>
      </w:pBdr>
      <w:shd w:val="clear" w:color="c6e0b4" w:fill="ffffff"/>
      <w:spacing w:before="100" w:beforeAutospacing="true" w:after="100" w:afterAutospacing="true"/>
    </w:pPr>
    <w:rPr>
      <w:lang w:val="en-MY" w:eastAsia="en-MY"/>
    </w:rPr>
  </w:style>
  <w:style w:type="paragraph" w:customStyle="1" w:styleId="style4131">
    <w:name w:val="xl88"/>
    <w:basedOn w:val="style0"/>
    <w:next w:val="style4131"/>
    <w:qFormat/>
    <w:uiPriority w:val="0"/>
    <w:pPr>
      <w:pBdr>
        <w:left w:val="single" w:sz="4" w:space="0" w:color="auto"/>
        <w:top w:val="single" w:sz="4" w:space="0" w:color="auto"/>
        <w:bottom w:val="single" w:sz="4" w:space="0" w:color="auto"/>
      </w:pBdr>
      <w:shd w:val="clear" w:color="e2efda" w:fill="ffffff"/>
      <w:spacing w:before="100" w:beforeAutospacing="true" w:after="100" w:afterAutospacing="true"/>
    </w:pPr>
    <w:rPr>
      <w:lang w:val="en-MY" w:eastAsia="en-MY"/>
    </w:rPr>
  </w:style>
  <w:style w:type="paragraph" w:customStyle="1" w:styleId="style4132">
    <w:name w:val="xl89"/>
    <w:basedOn w:val="style0"/>
    <w:next w:val="style4132"/>
    <w:qFormat/>
    <w:uiPriority w:val="0"/>
    <w:pPr>
      <w:pBdr>
        <w:left w:val="single" w:sz="4" w:space="0" w:color="auto"/>
        <w:right w:val="single" w:sz="4" w:space="0" w:color="auto"/>
        <w:top w:val="single" w:sz="8" w:space="0" w:color="auto"/>
      </w:pBdr>
      <w:shd w:val="clear" w:color="000000" w:fill="ffffff"/>
      <w:spacing w:before="100" w:beforeAutospacing="true" w:after="100" w:afterAutospacing="true"/>
      <w:jc w:val="center"/>
    </w:pPr>
    <w:rPr>
      <w:b/>
      <w:bCs/>
      <w:sz w:val="20"/>
      <w:szCs w:val="20"/>
      <w:lang w:val="en-MY" w:eastAsia="en-MY"/>
    </w:rPr>
  </w:style>
  <w:style w:type="paragraph" w:customStyle="1" w:styleId="style4133">
    <w:name w:val="xl90"/>
    <w:basedOn w:val="style0"/>
    <w:next w:val="style4133"/>
    <w:qFormat/>
    <w:uiPriority w:val="0"/>
    <w:pPr>
      <w:pBdr>
        <w:left w:val="single" w:sz="4" w:space="0" w:color="auto"/>
        <w:top w:val="single" w:sz="8" w:space="0" w:color="auto"/>
      </w:pBdr>
      <w:shd w:val="clear" w:color="000000" w:fill="ffffff"/>
      <w:spacing w:before="100" w:beforeAutospacing="true" w:after="100" w:afterAutospacing="true"/>
      <w:jc w:val="center"/>
    </w:pPr>
    <w:rPr>
      <w:b/>
      <w:bCs/>
      <w:sz w:val="20"/>
      <w:szCs w:val="20"/>
      <w:lang w:val="en-MY" w:eastAsia="en-MY"/>
    </w:rPr>
  </w:style>
  <w:style w:type="paragraph" w:customStyle="1" w:styleId="style4134">
    <w:name w:val="xl91"/>
    <w:basedOn w:val="style0"/>
    <w:next w:val="style4134"/>
    <w:qFormat/>
    <w:uiPriority w:val="0"/>
    <w:pPr>
      <w:pBdr>
        <w:left w:val="single" w:sz="4" w:space="0" w:color="auto"/>
        <w:right w:val="single" w:sz="4" w:space="0" w:color="auto"/>
        <w:top w:val="single" w:sz="8" w:space="0" w:color="auto"/>
      </w:pBdr>
      <w:spacing w:before="100" w:beforeAutospacing="true" w:after="100" w:afterAutospacing="true"/>
    </w:pPr>
    <w:rPr>
      <w:lang w:val="en-MY" w:eastAsia="en-MY"/>
    </w:rPr>
  </w:style>
  <w:style w:type="paragraph" w:customStyle="1" w:styleId="style4135">
    <w:name w:val="xl92"/>
    <w:basedOn w:val="style0"/>
    <w:next w:val="style4135"/>
    <w:qFormat/>
    <w:uiPriority w:val="0"/>
    <w:pPr>
      <w:pBdr>
        <w:right w:val="single" w:sz="8" w:space="0" w:color="auto"/>
        <w:top w:val="single" w:sz="4" w:space="0" w:color="auto"/>
        <w:bottom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36">
    <w:name w:val="xl93"/>
    <w:basedOn w:val="style0"/>
    <w:next w:val="style4136"/>
    <w:qFormat/>
    <w:uiPriority w:val="0"/>
    <w:pPr>
      <w:pBdr>
        <w:left w:val="single" w:sz="4" w:space="0" w:color="auto"/>
        <w:right w:val="single" w:sz="4" w:space="0" w:color="auto"/>
        <w:top w:val="single" w:sz="4" w:space="0" w:color="auto"/>
      </w:pBdr>
      <w:shd w:val="clear" w:color="e2efda" w:fill="ffffff"/>
      <w:spacing w:before="100" w:beforeAutospacing="true" w:after="100" w:afterAutospacing="true"/>
    </w:pPr>
    <w:rPr>
      <w:lang w:val="en-MY" w:eastAsia="en-MY"/>
    </w:rPr>
  </w:style>
  <w:style w:type="paragraph" w:customStyle="1" w:styleId="style4137">
    <w:name w:val="xl94"/>
    <w:basedOn w:val="style0"/>
    <w:next w:val="style4137"/>
    <w:qFormat/>
    <w:uiPriority w:val="0"/>
    <w:pPr>
      <w:pBdr>
        <w:left w:val="single" w:sz="4" w:space="0" w:color="auto"/>
        <w:right w:val="single" w:sz="4" w:space="0" w:color="auto"/>
      </w:pBdr>
      <w:spacing w:before="100" w:beforeAutospacing="true" w:after="100" w:afterAutospacing="true"/>
      <w:jc w:val="center"/>
      <w:textAlignment w:val="center"/>
    </w:pPr>
    <w:rPr>
      <w:sz w:val="20"/>
      <w:szCs w:val="20"/>
      <w:lang w:val="en-MY" w:eastAsia="en-MY"/>
    </w:rPr>
  </w:style>
  <w:style w:type="paragraph" w:customStyle="1" w:styleId="style4138">
    <w:name w:val="xl95"/>
    <w:basedOn w:val="style0"/>
    <w:next w:val="style4138"/>
    <w:qFormat/>
    <w:uiPriority w:val="0"/>
    <w:pPr>
      <w:pBdr>
        <w:right w:val="single" w:sz="8" w:space="0" w:color="auto"/>
        <w:top w:val="single" w:sz="4" w:space="0" w:color="auto"/>
      </w:pBdr>
      <w:spacing w:before="100" w:beforeAutospacing="true" w:after="100" w:afterAutospacing="true"/>
      <w:jc w:val="center"/>
      <w:textAlignment w:val="center"/>
    </w:pPr>
    <w:rPr>
      <w:sz w:val="20"/>
      <w:szCs w:val="20"/>
      <w:lang w:val="en-MY" w:eastAsia="en-MY"/>
    </w:rPr>
  </w:style>
  <w:style w:type="character" w:customStyle="1" w:styleId="style4139">
    <w:name w:val="Heading 3 Char_393167c5-1286-4c6f-93ac-81b9ce5089e2"/>
    <w:basedOn w:val="style65"/>
    <w:next w:val="style4139"/>
    <w:link w:val="style3"/>
    <w:qFormat/>
    <w:uiPriority w:val="0"/>
    <w:rPr>
      <w:b/>
      <w:bCs/>
      <w:szCs w:val="20"/>
    </w:rPr>
  </w:style>
  <w:style w:type="character" w:customStyle="1" w:styleId="style4140">
    <w:name w:val="Heading 4 Char_e27f4a59-bc90-47e4-9ef2-342d3a784a0a"/>
    <w:basedOn w:val="style65"/>
    <w:next w:val="style4140"/>
    <w:link w:val="style4"/>
    <w:qFormat/>
    <w:uiPriority w:val="9"/>
    <w:rPr>
      <w:rFonts w:ascii="Calibri" w:cs="宋体" w:eastAsia="宋体" w:hAnsi="Calibri"/>
      <w:b/>
      <w:bCs/>
      <w:i/>
      <w:iCs/>
      <w:color w:val="4f81bd"/>
      <w:sz w:val="22"/>
      <w:szCs w:val="22"/>
    </w:rPr>
  </w:style>
  <w:style w:type="character" w:customStyle="1" w:styleId="style4141">
    <w:name w:val="Header Char_7a9add00-7a5a-44c5-8a4a-7b2570a1a24b"/>
    <w:basedOn w:val="style65"/>
    <w:next w:val="style4141"/>
    <w:link w:val="style31"/>
    <w:qFormat/>
    <w:uiPriority w:val="99"/>
  </w:style>
  <w:style w:type="character" w:customStyle="1" w:styleId="style4142">
    <w:name w:val="Title Char_8e72724a-3ec6-4794-84d6-589a13a8b4a2"/>
    <w:basedOn w:val="style65"/>
    <w:next w:val="style4142"/>
    <w:link w:val="style62"/>
    <w:qFormat/>
    <w:uiPriority w:val="0"/>
    <w:rPr>
      <w:sz w:val="32"/>
    </w:rPr>
  </w:style>
  <w:style w:type="paragraph" w:styleId="style157">
    <w:name w:val="No Spacing"/>
    <w:next w:val="style157"/>
    <w:link w:val="style4143"/>
    <w:qFormat/>
    <w:uiPriority w:val="1"/>
    <w:pPr/>
    <w:rPr>
      <w:rFonts w:ascii="Cambria" w:cs="宋体" w:eastAsia="宋体" w:hAnsi="Cambria"/>
      <w:sz w:val="22"/>
      <w:szCs w:val="22"/>
      <w:lang w:val="en-US" w:bidi="ar-SA" w:eastAsia="en-US"/>
    </w:rPr>
  </w:style>
  <w:style w:type="character" w:customStyle="1" w:styleId="style4143">
    <w:name w:val="No Spacing Char"/>
    <w:basedOn w:val="style65"/>
    <w:next w:val="style4143"/>
    <w:link w:val="style157"/>
    <w:qFormat/>
    <w:uiPriority w:val="1"/>
    <w:rPr>
      <w:rFonts w:ascii="Cambria" w:cs="宋体" w:eastAsia="宋体" w:hAnsi="Cambria"/>
      <w:sz w:val="22"/>
      <w:szCs w:val="22"/>
    </w:rPr>
  </w:style>
  <w:style w:type="character" w:customStyle="1" w:styleId="style4144">
    <w:name w:val="Heading 7 Char_46a944b3-b5eb-4af7-b684-e5d00eb928f9"/>
    <w:basedOn w:val="style65"/>
    <w:next w:val="style4144"/>
    <w:link w:val="style7"/>
    <w:qFormat/>
    <w:uiPriority w:val="0"/>
    <w:rPr>
      <w:rFonts w:ascii="Calibri" w:cs="宋体" w:eastAsia="宋体" w:hAnsi="Calibri"/>
      <w:i/>
      <w:iCs/>
      <w:color w:val="244061"/>
    </w:rPr>
  </w:style>
  <w:style w:type="character" w:customStyle="1" w:styleId="style4145">
    <w:name w:val="Body Text 2 Char"/>
    <w:basedOn w:val="style65"/>
    <w:next w:val="style4145"/>
    <w:link w:val="style80"/>
    <w:qFormat/>
    <w:uiPriority w:val="0"/>
  </w:style>
  <w:style w:type="character" w:customStyle="1" w:styleId="style4146">
    <w:name w:val="Body Text Indent Char"/>
    <w:basedOn w:val="style65"/>
    <w:next w:val="style4146"/>
    <w:link w:val="style67"/>
    <w:qFormat/>
    <w:uiPriority w:val="0"/>
  </w:style>
  <w:style w:type="character" w:customStyle="1" w:styleId="style4147">
    <w:name w:val="Body Text Indent 3 Char"/>
    <w:basedOn w:val="style65"/>
    <w:next w:val="style4147"/>
    <w:link w:val="style83"/>
    <w:qFormat/>
    <w:uiPriority w:val="0"/>
    <w:rPr>
      <w:sz w:val="16"/>
      <w:szCs w:val="16"/>
    </w:rPr>
  </w:style>
  <w:style w:type="character" w:customStyle="1" w:styleId="style4148">
    <w:name w:val="Heading 5 Char_04f5cdc3-8419-41a2-b411-56b237852654"/>
    <w:basedOn w:val="style65"/>
    <w:next w:val="style4148"/>
    <w:link w:val="style5"/>
    <w:qFormat/>
    <w:uiPriority w:val="9"/>
    <w:rPr>
      <w:rFonts w:ascii="Calibri" w:hAnsi="Calibri"/>
      <w:b/>
      <w:bCs/>
      <w:i/>
      <w:iCs/>
      <w:sz w:val="26"/>
      <w:szCs w:val="26"/>
      <w:lang w:val="en-GB" w:eastAsia="ja-JP"/>
    </w:rPr>
  </w:style>
  <w:style w:type="character" w:customStyle="1" w:styleId="style4149">
    <w:name w:val="Heading 6 Char_463ec3d0-39a7-4a4d-a6cf-0699b63d7274"/>
    <w:basedOn w:val="style65"/>
    <w:next w:val="style4149"/>
    <w:link w:val="style6"/>
    <w:qFormat/>
    <w:uiPriority w:val="9"/>
    <w:rPr>
      <w:rFonts w:ascii="Calibri" w:hAnsi="Calibri"/>
      <w:b/>
      <w:bCs/>
      <w:sz w:val="22"/>
      <w:szCs w:val="22"/>
      <w:lang w:val="en-GB" w:eastAsia="ja-JP"/>
    </w:rPr>
  </w:style>
  <w:style w:type="character" w:customStyle="1" w:styleId="style4150">
    <w:name w:val="Heading 8 Char_c2aa9a07-bdfe-42cd-999b-beb685756a85"/>
    <w:basedOn w:val="style65"/>
    <w:next w:val="style4150"/>
    <w:link w:val="style8"/>
    <w:qFormat/>
    <w:uiPriority w:val="9"/>
    <w:rPr>
      <w:rFonts w:ascii="Calibri" w:hAnsi="Calibri"/>
      <w:i/>
      <w:iCs/>
      <w:lang w:val="en-GB" w:eastAsia="ja-JP"/>
    </w:rPr>
  </w:style>
  <w:style w:type="paragraph" w:customStyle="1" w:styleId="style4151">
    <w:name w:val="Table Text"/>
    <w:basedOn w:val="style0"/>
    <w:next w:val="style4151"/>
    <w:qFormat/>
    <w:uiPriority w:val="0"/>
    <w:pPr>
      <w:spacing w:before="80" w:after="80"/>
    </w:pPr>
    <w:rPr>
      <w:sz w:val="20"/>
      <w:szCs w:val="20"/>
      <w:lang w:val="en-GB"/>
    </w:rPr>
  </w:style>
  <w:style w:type="paragraph" w:customStyle="1" w:styleId="style4152">
    <w:name w:val="Table header"/>
    <w:basedOn w:val="style4151"/>
    <w:next w:val="style4152"/>
    <w:qFormat/>
    <w:uiPriority w:val="0"/>
    <w:pPr/>
    <w:rPr>
      <w:rFonts w:ascii="Arial" w:hAnsi="Arial"/>
      <w:b/>
    </w:rPr>
  </w:style>
  <w:style w:type="paragraph" w:customStyle="1" w:styleId="style4153">
    <w:name w:val="hang1"/>
    <w:basedOn w:val="style0"/>
    <w:next w:val="style4153"/>
    <w:qFormat/>
    <w:uiPriority w:val="0"/>
    <w:pPr>
      <w:spacing w:after="120"/>
      <w:ind w:left="567" w:hanging="567"/>
    </w:pPr>
    <w:rPr>
      <w:szCs w:val="20"/>
      <w:lang w:val="en-GB"/>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header" Target="header3.xml"/><Relationship Id="rId9" Type="http://schemas.openxmlformats.org/officeDocument/2006/relationships/styles" Target="styles.xml"/><Relationship Id="rId14" Type="http://schemas.openxmlformats.org/officeDocument/2006/relationships/customXml" Target="../customXml/item2.xml"/><Relationship Id="rId5" Type="http://schemas.openxmlformats.org/officeDocument/2006/relationships/image" Target="media/image1.jpeg"/><Relationship Id="rId6" Type="http://schemas.openxmlformats.org/officeDocument/2006/relationships/header" Target="header4.xml"/><Relationship Id="rId7" Type="http://schemas.openxmlformats.org/officeDocument/2006/relationships/footer" Target="footer5.xml"/><Relationship Id="rId8" Type="http://schemas.openxmlformats.org/officeDocument/2006/relationships/header" Target="header6.xml"/></Relationships>
</file>

<file path=word/_rels/header1.xml.rels><?xml version="1.0" encoding="UTF-8"?>
<Relationships xmlns="http://schemas.openxmlformats.org/package/2006/relationships"><Relationship Id="rId1" Type="http://schemas.openxmlformats.org/officeDocument/2006/relationships/image" Target="media/image2.png"/></Relationships>
</file>

<file path=word/_rels/header3.xml.rels><?xml version="1.0" encoding="UTF-8"?>
<Relationships xmlns="http://schemas.openxmlformats.org/package/2006/relationships"><Relationship Id="rId1" Type="http://schemas.openxmlformats.org/officeDocument/2006/relationships/image" Target="media/image3.png"/></Relationships>
</file>

<file path=word/_rels/header4.xml.rels><?xml version="1.0" encoding="UTF-8"?>
<Relationships xmlns="http://schemas.openxmlformats.org/package/2006/relationships"><Relationship Id="rId1" Type="http://schemas.openxmlformats.org/officeDocument/2006/relationships/image" Target="media/image4.png"/></Relationships>
</file>

<file path=word/_rels/header6.xml.rels><?xml version="1.0" encoding="UTF-8"?>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2049"/>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40"/>
    <customShpInfo spid="_x0000_s1032"/>
    <customShpInfo spid="_x0000_s1033"/>
    <customShpInfo spid="_x0000_s1034"/>
    <customShpInfo spid="_x0000_s1035"/>
    <customShpInfo spid="_x0000_s1036"/>
    <customShpInfo spid="_x0000_s1037"/>
    <customShpInfo spid="_x0000_s1038"/>
    <customShpInfo spid="_x0000_s1039"/>
    <customShpInfo spid="_x0000_s1031"/>
    <customShpInfo spid="_x0000_s1027"/>
    <customShpInfo spid="_x0000_s1028"/>
    <customShpInfo spid="_x0000_s1029"/>
    <customShpInfo spid="_x0000_s1030"/>
    <customShpInfo spid="_x0000_s1026"/>
  </customShpExts>
</s:customData>
</file>

<file path=customXml/itemProps1.xml><?xml version="1.0" encoding="utf-8"?>
<ds:datastoreItem xmlns:ds="http://schemas.openxmlformats.org/officeDocument/2006/customXml" ds:itemID="{A9A502D1-7FC4-4EE0-A63B-2C627AAD3715}">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8641</Words>
  <Pages>28</Pages>
  <Characters>40582</Characters>
  <Application>WPS Office</Application>
  <DocSecurity>0</DocSecurity>
  <Paragraphs>1137</Paragraphs>
  <ScaleCrop>false</ScaleCrop>
  <Company>Dimension Bid</Company>
  <LinksUpToDate>false</LinksUpToDate>
  <CharactersWithSpaces>49830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2023-02-16T05:14:00Z</dcterms:created>
  <dc:creator>Mohd Affandi</dc:creator>
  <lastModifiedBy>ELN-L09</lastModifiedBy>
  <lastPrinted>2019-01-24T07:48:00Z</lastPrinted>
  <dcterms:modified xsi:type="dcterms:W3CDTF">2024-11-23T08:38:13Z</dcterms:modified>
  <revision>2</revision>
  <dc:title>Data Delivery Standard Operating Procedure (SOP) for Field Engineers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6fc7d35fffc54b35aa386f7c0992f168</vt:lpwstr>
  </property>
</Properties>
</file>