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983" w:rsidRPr="009A3D77" w:rsidRDefault="009A3D77">
      <w:pPr>
        <w:rPr>
          <w:u w:val="single"/>
        </w:rPr>
      </w:pPr>
      <w:r w:rsidRPr="009A3D77">
        <w:rPr>
          <w:u w:val="single"/>
        </w:rPr>
        <w:t>Quick guide to running Sondex/GE Noise tool on Warrior</w:t>
      </w:r>
    </w:p>
    <w:p w:rsidR="009A3D77" w:rsidRDefault="009A3D77">
      <w:r>
        <w:t>These screenshots are taken from a Warrior 8 system but Warrior 7 is identical as far as operating is concerned.</w:t>
      </w:r>
    </w:p>
    <w:p w:rsidR="00C40316" w:rsidRDefault="00C40316">
      <w:r>
        <w:t xml:space="preserve">Firstly ensure that you have an up to date Warrior installation. If not you can download the software from SDS (if you have a STIP panel </w:t>
      </w:r>
      <w:proofErr w:type="spellStart"/>
      <w:r>
        <w:t>etc</w:t>
      </w:r>
      <w:proofErr w:type="spellEnd"/>
      <w:r>
        <w:t xml:space="preserve">) or if Sondex supplied from </w:t>
      </w:r>
      <w:hyperlink r:id="rId5" w:history="1">
        <w:r w:rsidRPr="00A67A82">
          <w:rPr>
            <w:rStyle w:val="Hyperlink"/>
          </w:rPr>
          <w:t>https://www.geoilandgas.com/wireline-systems-downloads</w:t>
        </w:r>
      </w:hyperlink>
    </w:p>
    <w:p w:rsidR="00C40316" w:rsidRDefault="00C40316">
      <w:r>
        <w:t>Please ensure you download the appropriate file – there are Warrior 7 &amp; Warrior 8 versions. The unzip password for the Warrior 7.10 installation = rabbit</w:t>
      </w:r>
      <w:r w:rsidR="002E08B7">
        <w:t>.</w:t>
      </w:r>
    </w:p>
    <w:p w:rsidR="002E08B7" w:rsidRPr="002E08B7" w:rsidRDefault="002E08B7">
      <w:pPr>
        <w:rPr>
          <w:i/>
        </w:rPr>
      </w:pPr>
      <w:r w:rsidRPr="002E08B7">
        <w:rPr>
          <w:i/>
        </w:rPr>
        <w:t>It is possible to update an older installation (pre 7.10) to include the Noise tool but it is easier to install 7.10 – it will not wipe out any of your existing settings.</w:t>
      </w:r>
    </w:p>
    <w:p w:rsidR="00C40316" w:rsidRDefault="00C40316">
      <w:r>
        <w:t xml:space="preserve">Start Warrior Acquisition as normal &amp; select the appropriate service e.g. Sondex </w:t>
      </w:r>
      <w:proofErr w:type="spellStart"/>
      <w:r>
        <w:t>Ultralink</w:t>
      </w:r>
      <w:proofErr w:type="spellEnd"/>
      <w:r>
        <w:t>.</w:t>
      </w:r>
    </w:p>
    <w:p w:rsidR="00B7150A" w:rsidRDefault="00B7150A">
      <w:r>
        <w:rPr>
          <w:noProof/>
          <w:lang w:eastAsia="en-GB"/>
        </w:rPr>
        <w:drawing>
          <wp:inline distT="0" distB="0" distL="0" distR="0" wp14:anchorId="184EA92C" wp14:editId="71126321">
            <wp:extent cx="1576388" cy="574485"/>
            <wp:effectExtent l="0" t="0" r="5080" b="0"/>
            <wp:docPr id="3" name="Picture 3" descr="C:\Users\105059~1\AppData\Local\Temp\SNAGHTML37fa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5059~1\AppData\Local\Temp\SNAGHTML37fae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6388" cy="574485"/>
                    </a:xfrm>
                    <a:prstGeom prst="rect">
                      <a:avLst/>
                    </a:prstGeom>
                    <a:noFill/>
                    <a:ln>
                      <a:noFill/>
                    </a:ln>
                  </pic:spPr>
                </pic:pic>
              </a:graphicData>
            </a:graphic>
          </wp:inline>
        </w:drawing>
      </w:r>
    </w:p>
    <w:p w:rsidR="00C40316" w:rsidRDefault="00C40316">
      <w:r>
        <w:t>Select the correct Noise tool either NTO008 or NTO009</w:t>
      </w:r>
      <w:r w:rsidR="002E08B7">
        <w:t xml:space="preserve"> on the tool diagram with other tools as appropriate e.g.</w:t>
      </w:r>
    </w:p>
    <w:p w:rsidR="002E08B7" w:rsidRDefault="002E08B7">
      <w:r>
        <w:rPr>
          <w:noProof/>
          <w:lang w:eastAsia="en-GB"/>
        </w:rPr>
        <w:drawing>
          <wp:inline distT="0" distB="0" distL="0" distR="0" wp14:anchorId="293ED500" wp14:editId="42CE01DB">
            <wp:extent cx="5086335" cy="2747962"/>
            <wp:effectExtent l="0" t="0" r="635" b="0"/>
            <wp:docPr id="2" name="Picture 2" descr="C:\Users\105059~1\AppData\Local\Temp\SNAGHTML36d9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5059~1\AppData\Local\Temp\SNAGHTML36d910.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8308" cy="2749028"/>
                    </a:xfrm>
                    <a:prstGeom prst="rect">
                      <a:avLst/>
                    </a:prstGeom>
                    <a:noFill/>
                    <a:ln>
                      <a:noFill/>
                    </a:ln>
                  </pic:spPr>
                </pic:pic>
              </a:graphicData>
            </a:graphic>
          </wp:inline>
        </w:drawing>
      </w:r>
    </w:p>
    <w:p w:rsidR="002E08B7" w:rsidRDefault="00D034DB">
      <w:r>
        <w:t xml:space="preserve">Power up the toolstring &amp; check </w:t>
      </w:r>
      <w:proofErr w:type="gramStart"/>
      <w:r>
        <w:t>its</w:t>
      </w:r>
      <w:proofErr w:type="gramEnd"/>
      <w:r>
        <w:t xml:space="preserve"> communicating OK using Monitor/Devices/USBULD</w:t>
      </w:r>
    </w:p>
    <w:p w:rsidR="00D034DB" w:rsidRDefault="00D034DB">
      <w:r>
        <w:rPr>
          <w:noProof/>
          <w:lang w:eastAsia="en-GB"/>
        </w:rPr>
        <w:drawing>
          <wp:inline distT="0" distB="0" distL="0" distR="0" wp14:anchorId="243DCFD9" wp14:editId="637B19A2">
            <wp:extent cx="1714159" cy="1438275"/>
            <wp:effectExtent l="0" t="0" r="635" b="0"/>
            <wp:docPr id="4" name="Picture 4" descr="C:\Users\105059~1\AppData\Local\Temp\SNAGHTML4794f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05059~1\AppData\Local\Temp\SNAGHTML4794f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867" cy="1438869"/>
                    </a:xfrm>
                    <a:prstGeom prst="rect">
                      <a:avLst/>
                    </a:prstGeom>
                    <a:noFill/>
                    <a:ln>
                      <a:noFill/>
                    </a:ln>
                  </pic:spPr>
                </pic:pic>
              </a:graphicData>
            </a:graphic>
          </wp:inline>
        </w:drawing>
      </w:r>
    </w:p>
    <w:p w:rsidR="00D034DB" w:rsidRDefault="00D034DB">
      <w:r>
        <w:rPr>
          <w:noProof/>
          <w:lang w:eastAsia="en-GB"/>
        </w:rPr>
        <w:lastRenderedPageBreak/>
        <w:drawing>
          <wp:inline distT="0" distB="0" distL="0" distR="0" wp14:anchorId="0AEA9943" wp14:editId="3FA3C217">
            <wp:extent cx="2429957" cy="7143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29974" cy="714380"/>
                    </a:xfrm>
                    <a:prstGeom prst="rect">
                      <a:avLst/>
                    </a:prstGeom>
                  </pic:spPr>
                </pic:pic>
              </a:graphicData>
            </a:graphic>
          </wp:inline>
        </w:drawing>
      </w:r>
    </w:p>
    <w:p w:rsidR="00D034DB" w:rsidRDefault="00D034DB">
      <w:r>
        <w:rPr>
          <w:noProof/>
          <w:lang w:eastAsia="en-GB"/>
        </w:rPr>
        <w:drawing>
          <wp:inline distT="0" distB="0" distL="0" distR="0" wp14:anchorId="6CC05912" wp14:editId="2A25EC9E">
            <wp:extent cx="2425310" cy="2552700"/>
            <wp:effectExtent l="0" t="0" r="0" b="0"/>
            <wp:docPr id="5" name="Picture 2" descr="C:\Users\105059~1\AppData\Local\Temp\SNAGHTML48cc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5059~1\AppData\Local\Temp\SNAGHTML48cc4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6448" cy="2553898"/>
                    </a:xfrm>
                    <a:prstGeom prst="rect">
                      <a:avLst/>
                    </a:prstGeom>
                    <a:noFill/>
                    <a:ln>
                      <a:noFill/>
                    </a:ln>
                  </pic:spPr>
                </pic:pic>
              </a:graphicData>
            </a:graphic>
          </wp:inline>
        </w:drawing>
      </w:r>
    </w:p>
    <w:p w:rsidR="00C40316" w:rsidRDefault="00D034DB">
      <w:r>
        <w:t>Then select Monitor/Tools/NTO</w:t>
      </w:r>
    </w:p>
    <w:p w:rsidR="00C40316" w:rsidRDefault="00D034DB">
      <w:r>
        <w:rPr>
          <w:noProof/>
          <w:lang w:eastAsia="en-GB"/>
        </w:rPr>
        <w:drawing>
          <wp:inline distT="0" distB="0" distL="0" distR="0" wp14:anchorId="10195B8F" wp14:editId="4B29D89E">
            <wp:extent cx="2460943" cy="1647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60636" cy="1647620"/>
                    </a:xfrm>
                    <a:prstGeom prst="rect">
                      <a:avLst/>
                    </a:prstGeom>
                  </pic:spPr>
                </pic:pic>
              </a:graphicData>
            </a:graphic>
          </wp:inline>
        </w:drawing>
      </w:r>
    </w:p>
    <w:p w:rsidR="00C40316" w:rsidRDefault="00D034DB">
      <w:proofErr w:type="gramStart"/>
      <w:r>
        <w:t>Which will launch the following windows:</w:t>
      </w:r>
      <w:proofErr w:type="gramEnd"/>
    </w:p>
    <w:p w:rsidR="00D034DB" w:rsidRDefault="00764CF3">
      <w:r>
        <w:rPr>
          <w:noProof/>
          <w:lang w:eastAsia="en-GB"/>
        </w:rPr>
        <w:drawing>
          <wp:inline distT="0" distB="0" distL="0" distR="0" wp14:anchorId="40C05109" wp14:editId="4CA0C375">
            <wp:extent cx="2127270" cy="2819170"/>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30977" cy="2824083"/>
                    </a:xfrm>
                    <a:prstGeom prst="rect">
                      <a:avLst/>
                    </a:prstGeom>
                  </pic:spPr>
                </pic:pic>
              </a:graphicData>
            </a:graphic>
          </wp:inline>
        </w:drawing>
      </w:r>
      <w:r>
        <w:t xml:space="preserve"> </w:t>
      </w:r>
    </w:p>
    <w:p w:rsidR="00764CF3" w:rsidRDefault="00764CF3">
      <w:r>
        <w:lastRenderedPageBreak/>
        <w:t xml:space="preserve">Please check the scales are </w:t>
      </w:r>
      <w:r w:rsidRPr="00551D06">
        <w:rPr>
          <w:b/>
        </w:rPr>
        <w:t>Linear/Logarithmic</w:t>
      </w:r>
      <w:r>
        <w:t xml:space="preserve"> – the default is Linear/Linear but Linear/Log is better as it shows more dynamic range.</w:t>
      </w:r>
    </w:p>
    <w:p w:rsidR="00764CF3" w:rsidRDefault="00764CF3">
      <w:r>
        <w:t xml:space="preserve"> </w:t>
      </w:r>
      <w:r>
        <w:rPr>
          <w:noProof/>
          <w:lang w:eastAsia="en-GB"/>
        </w:rPr>
        <w:drawing>
          <wp:inline distT="0" distB="0" distL="0" distR="0" wp14:anchorId="29EB7EE7" wp14:editId="31553409">
            <wp:extent cx="2503920" cy="1652587"/>
            <wp:effectExtent l="0" t="0" r="0" b="5080"/>
            <wp:docPr id="10" name="Picture 2" descr="C:\Users\105059~1\AppData\Local\Temp\SNAGHTML4ed93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5059~1\AppData\Local\Temp\SNAGHTML4ed93f.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05059" cy="1653339"/>
                    </a:xfrm>
                    <a:prstGeom prst="rect">
                      <a:avLst/>
                    </a:prstGeom>
                    <a:noFill/>
                    <a:ln>
                      <a:noFill/>
                    </a:ln>
                  </pic:spPr>
                </pic:pic>
              </a:graphicData>
            </a:graphic>
          </wp:inline>
        </w:drawing>
      </w:r>
      <w:r w:rsidR="00551D06">
        <w:rPr>
          <w:noProof/>
          <w:lang w:eastAsia="en-GB"/>
        </w:rPr>
        <w:drawing>
          <wp:inline distT="0" distB="0" distL="0" distR="0" wp14:anchorId="0F8B5E5A" wp14:editId="0FF739C4">
            <wp:extent cx="2511444" cy="165735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11130" cy="1657143"/>
                    </a:xfrm>
                    <a:prstGeom prst="rect">
                      <a:avLst/>
                    </a:prstGeom>
                  </pic:spPr>
                </pic:pic>
              </a:graphicData>
            </a:graphic>
          </wp:inline>
        </w:drawing>
      </w:r>
    </w:p>
    <w:p w:rsidR="00764CF3" w:rsidRDefault="00551D06">
      <w:r>
        <w:t xml:space="preserve">Nothing will be displayed yet as we have to start Preview using Edit/Tool </w:t>
      </w:r>
      <w:proofErr w:type="spellStart"/>
      <w:r>
        <w:t>Config</w:t>
      </w:r>
      <w:proofErr w:type="spellEnd"/>
      <w:r>
        <w:t>/NTO</w:t>
      </w:r>
    </w:p>
    <w:p w:rsidR="00551D06" w:rsidRDefault="00551D06">
      <w:r>
        <w:rPr>
          <w:noProof/>
          <w:lang w:eastAsia="en-GB"/>
        </w:rPr>
        <w:drawing>
          <wp:inline distT="0" distB="0" distL="0" distR="0" wp14:anchorId="012FB92A" wp14:editId="1EDF23A0">
            <wp:extent cx="2383805" cy="2390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83507" cy="2390476"/>
                    </a:xfrm>
                    <a:prstGeom prst="rect">
                      <a:avLst/>
                    </a:prstGeom>
                  </pic:spPr>
                </pic:pic>
              </a:graphicData>
            </a:graphic>
          </wp:inline>
        </w:drawing>
      </w:r>
    </w:p>
    <w:p w:rsidR="00551D06" w:rsidRDefault="00551D06">
      <w:proofErr w:type="gramStart"/>
      <w:r>
        <w:t>Which will launch the NTO control window:</w:t>
      </w:r>
      <w:proofErr w:type="gramEnd"/>
    </w:p>
    <w:p w:rsidR="00551D06" w:rsidRDefault="00551D06">
      <w:r>
        <w:rPr>
          <w:noProof/>
          <w:lang w:eastAsia="en-GB"/>
        </w:rPr>
        <w:drawing>
          <wp:inline distT="0" distB="0" distL="0" distR="0" wp14:anchorId="00298F4D" wp14:editId="661A5C3A">
            <wp:extent cx="812809" cy="1471612"/>
            <wp:effectExtent l="0" t="0" r="6350" b="0"/>
            <wp:docPr id="14" name="Picture 1" descr="C:\Users\105059~1\AppData\Local\Temp\SNAGHTML52e6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52e6b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3846" cy="1473490"/>
                    </a:xfrm>
                    <a:prstGeom prst="rect">
                      <a:avLst/>
                    </a:prstGeom>
                    <a:noFill/>
                    <a:ln>
                      <a:noFill/>
                    </a:ln>
                  </pic:spPr>
                </pic:pic>
              </a:graphicData>
            </a:graphic>
          </wp:inline>
        </w:drawing>
      </w:r>
    </w:p>
    <w:p w:rsidR="00551D06" w:rsidRDefault="00551D06">
      <w:r>
        <w:t>Click Preview on (it toggles on/off)</w:t>
      </w:r>
    </w:p>
    <w:p w:rsidR="00551D06" w:rsidRDefault="00551D06">
      <w:r>
        <w:rPr>
          <w:noProof/>
          <w:lang w:eastAsia="en-GB"/>
        </w:rPr>
        <w:lastRenderedPageBreak/>
        <w:drawing>
          <wp:inline distT="0" distB="0" distL="0" distR="0" wp14:anchorId="00A16E9E" wp14:editId="6C76E57A">
            <wp:extent cx="757238" cy="1371000"/>
            <wp:effectExtent l="0" t="0" r="5080" b="635"/>
            <wp:docPr id="15" name="Picture 2" descr="C:\Users\105059~1\AppData\Local\Temp\SNAGHTML558d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5059~1\AppData\Local\Temp\SNAGHTML558d13.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7238" cy="1371000"/>
                    </a:xfrm>
                    <a:prstGeom prst="rect">
                      <a:avLst/>
                    </a:prstGeom>
                    <a:noFill/>
                    <a:ln>
                      <a:noFill/>
                    </a:ln>
                  </pic:spPr>
                </pic:pic>
              </a:graphicData>
            </a:graphic>
          </wp:inline>
        </w:drawing>
      </w:r>
      <w:r w:rsidR="00C05636">
        <w:t xml:space="preserve"> </w:t>
      </w:r>
      <w:proofErr w:type="gramStart"/>
      <w:r w:rsidR="00C05636">
        <w:t>and</w:t>
      </w:r>
      <w:proofErr w:type="gramEnd"/>
      <w:r w:rsidR="00C05636">
        <w:t xml:space="preserve"> then click on Gains which will launch the Gain window</w:t>
      </w:r>
    </w:p>
    <w:p w:rsidR="00C05636" w:rsidRDefault="00C05636">
      <w:r>
        <w:rPr>
          <w:noProof/>
          <w:lang w:eastAsia="en-GB"/>
        </w:rPr>
        <w:drawing>
          <wp:inline distT="0" distB="0" distL="0" distR="0" wp14:anchorId="6B676183" wp14:editId="4F3EB6C2">
            <wp:extent cx="3257220" cy="22098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256813" cy="2209524"/>
                    </a:xfrm>
                    <a:prstGeom prst="rect">
                      <a:avLst/>
                    </a:prstGeom>
                  </pic:spPr>
                </pic:pic>
              </a:graphicData>
            </a:graphic>
          </wp:inline>
        </w:drawing>
      </w:r>
    </w:p>
    <w:p w:rsidR="00C05636" w:rsidRDefault="00C05636">
      <w:r>
        <w:t xml:space="preserve">Experiment with changing the gain – either </w:t>
      </w:r>
      <w:proofErr w:type="spellStart"/>
      <w:r>
        <w:t>Autogain</w:t>
      </w:r>
      <w:proofErr w:type="spellEnd"/>
      <w:r>
        <w:t xml:space="preserve"> or Manual (the slider). </w:t>
      </w:r>
      <w:r w:rsidRPr="00F638D6">
        <w:rPr>
          <w:highlight w:val="red"/>
        </w:rPr>
        <w:t xml:space="preserve">An important point </w:t>
      </w:r>
      <w:r w:rsidR="00D53D24" w:rsidRPr="00F638D6">
        <w:rPr>
          <w:highlight w:val="red"/>
        </w:rPr>
        <w:t xml:space="preserve">is that </w:t>
      </w:r>
      <w:proofErr w:type="spellStart"/>
      <w:r w:rsidR="00D53D24" w:rsidRPr="00F638D6">
        <w:rPr>
          <w:highlight w:val="red"/>
        </w:rPr>
        <w:t>Autogain</w:t>
      </w:r>
      <w:proofErr w:type="spellEnd"/>
      <w:r w:rsidR="00D53D24" w:rsidRPr="00F638D6">
        <w:rPr>
          <w:highlight w:val="red"/>
        </w:rPr>
        <w:t xml:space="preserve"> </w:t>
      </w:r>
      <w:r w:rsidR="00D53D24" w:rsidRPr="00F638D6">
        <w:rPr>
          <w:b/>
          <w:highlight w:val="red"/>
          <w:u w:val="single"/>
        </w:rPr>
        <w:t>does not</w:t>
      </w:r>
      <w:r w:rsidR="00D53D24" w:rsidRPr="00F638D6">
        <w:rPr>
          <w:highlight w:val="red"/>
        </w:rPr>
        <w:t xml:space="preserve"> constantly check the signal</w:t>
      </w:r>
      <w:r w:rsidR="00F638D6">
        <w:rPr>
          <w:highlight w:val="red"/>
        </w:rPr>
        <w:t>,</w:t>
      </w:r>
      <w:r w:rsidR="00D53D24" w:rsidRPr="00F638D6">
        <w:rPr>
          <w:highlight w:val="red"/>
        </w:rPr>
        <w:t xml:space="preserve"> but only for 10 seconds </w:t>
      </w:r>
      <w:r w:rsidR="00F638D6">
        <w:rPr>
          <w:highlight w:val="red"/>
        </w:rPr>
        <w:t xml:space="preserve">after you click the </w:t>
      </w:r>
      <w:proofErr w:type="spellStart"/>
      <w:r w:rsidR="00F638D6">
        <w:rPr>
          <w:highlight w:val="red"/>
        </w:rPr>
        <w:t>Autogain</w:t>
      </w:r>
      <w:proofErr w:type="spellEnd"/>
      <w:r w:rsidR="00F638D6">
        <w:rPr>
          <w:highlight w:val="red"/>
        </w:rPr>
        <w:t xml:space="preserve"> </w:t>
      </w:r>
      <w:proofErr w:type="spellStart"/>
      <w:r w:rsidR="00F638D6">
        <w:rPr>
          <w:highlight w:val="red"/>
        </w:rPr>
        <w:t>button.The</w:t>
      </w:r>
      <w:proofErr w:type="spellEnd"/>
      <w:r w:rsidR="00F638D6">
        <w:rPr>
          <w:highlight w:val="red"/>
        </w:rPr>
        <w:t xml:space="preserve"> system</w:t>
      </w:r>
      <w:r w:rsidR="00D53D24" w:rsidRPr="00F638D6">
        <w:rPr>
          <w:highlight w:val="red"/>
        </w:rPr>
        <w:t xml:space="preserve"> then sets the gain to the appropriate level for the environment during the 10 seconds it was measuring.</w:t>
      </w:r>
      <w:r w:rsidR="00D53D24">
        <w:t xml:space="preserve"> This works well for a constant level environment e.g. Stationary readings but is less satisfactory for moving readings.</w:t>
      </w:r>
      <w:r w:rsidR="00F638D6">
        <w:t xml:space="preserve"> For recording while moving I prefer to use a manual gain of say 200 +/- (a medium value) and observing the FFT windows (see below for examples). The examples below are in air so the gain is at maximum but when the tool is in fluid e.g. in a wellbore the acoustic coupling will be much </w:t>
      </w:r>
      <w:proofErr w:type="spellStart"/>
      <w:r w:rsidR="00F638D6">
        <w:t>much</w:t>
      </w:r>
      <w:proofErr w:type="spellEnd"/>
      <w:r w:rsidR="00F638D6">
        <w:t xml:space="preserve"> better and a lower gain will be OK. The gain needs to be high enough to see a signal but not too high that the tool saturates. There is a Warrior curve called NTOSAT which records when the downhole digitizer saturates. A few saturations are OK but as few as possible is better. As trying to record Noise tool data whilst moving will generally have a changing environment it is difficult to get the gain perfect – i.e. high enough but without saturating. The Engineer should use his best judgement here. Recording stationary readings is easier as you can optimise the gain – best to use </w:t>
      </w:r>
      <w:proofErr w:type="spellStart"/>
      <w:r w:rsidR="00F638D6">
        <w:t>Autogain</w:t>
      </w:r>
      <w:proofErr w:type="spellEnd"/>
      <w:r w:rsidR="00F638D6">
        <w:t xml:space="preserve"> for stationary readings.</w:t>
      </w:r>
    </w:p>
    <w:p w:rsidR="00C05636" w:rsidRDefault="00C05636">
      <w:r>
        <w:t xml:space="preserve">The example below is with a loudspeaker magnetically coupled to the noise tool and a 400Hz </w:t>
      </w:r>
      <w:r w:rsidR="00D53D24">
        <w:t>signal generator tone applied. If you have the tool in a “normal room” with background sounds you will see very little on the red bars</w:t>
      </w:r>
      <w:r w:rsidR="00F638D6">
        <w:t xml:space="preserve"> but the FFT windows will show background noise</w:t>
      </w:r>
      <w:r w:rsidR="00D53D24">
        <w:t xml:space="preserve">. These bars show the amplitude of low pass filters, the bigger the bar the louder the sound. In the example below the 400Hz &amp; 200 Hz bars are showing high values </w:t>
      </w:r>
      <w:r w:rsidR="00F638D6">
        <w:t>as the low pass measures that frequency &amp; all those below.</w:t>
      </w:r>
    </w:p>
    <w:p w:rsidR="0001148E" w:rsidRDefault="00722552">
      <w:r>
        <w:t>The FFT window shows a clear peak at 400Hz – the rest is just background noise. The top FFT window shows instantaneous values and the bottom is an average over 10 samples.</w:t>
      </w:r>
    </w:p>
    <w:p w:rsidR="0001148E" w:rsidRDefault="0001148E">
      <w:r>
        <w:br w:type="page"/>
      </w:r>
    </w:p>
    <w:p w:rsidR="00FF61FC" w:rsidRDefault="00FF61FC" w:rsidP="00DE3A98">
      <w:pPr>
        <w:rPr>
          <w:rFonts w:ascii="Calibri" w:hAnsi="Calibri"/>
        </w:rPr>
      </w:pPr>
      <w:r>
        <w:rPr>
          <w:noProof/>
          <w:lang w:eastAsia="en-GB"/>
        </w:rPr>
        <w:lastRenderedPageBreak/>
        <w:t xml:space="preserve">This plot shows the frequency distribution as a series of bars and the </w:t>
      </w:r>
      <w:r w:rsidR="00DE3A98">
        <w:rPr>
          <w:noProof/>
          <w:lang w:eastAsia="en-GB"/>
        </w:rPr>
        <w:t>frequency cut offs</w:t>
      </w:r>
      <w:r>
        <w:rPr>
          <w:noProof/>
          <w:lang w:eastAsia="en-GB"/>
        </w:rPr>
        <w:t xml:space="preserve"> are </w:t>
      </w:r>
      <w:r w:rsidR="00DE3A98">
        <w:rPr>
          <w:noProof/>
          <w:lang w:eastAsia="en-GB"/>
        </w:rPr>
        <w:t xml:space="preserve">listed on the left side. </w:t>
      </w:r>
      <w:r>
        <w:rPr>
          <w:rFonts w:ascii="Calibri" w:hAnsi="Calibri"/>
        </w:rPr>
        <w:t xml:space="preserve">The frequency </w:t>
      </w:r>
      <w:proofErr w:type="spellStart"/>
      <w:r>
        <w:rPr>
          <w:rFonts w:ascii="Calibri" w:hAnsi="Calibri"/>
        </w:rPr>
        <w:t>cutoffs</w:t>
      </w:r>
      <w:proofErr w:type="spellEnd"/>
      <w:r>
        <w:rPr>
          <w:rFonts w:ascii="Calibri" w:hAnsi="Calibri"/>
        </w:rPr>
        <w:t xml:space="preserve"> are </w:t>
      </w:r>
      <w:r w:rsidRPr="00DE3A98">
        <w:rPr>
          <w:rFonts w:ascii="Calibri" w:hAnsi="Calibri"/>
          <w:b/>
          <w:bCs/>
          <w:u w:val="single"/>
        </w:rPr>
        <w:t>high</w:t>
      </w:r>
      <w:r>
        <w:rPr>
          <w:rFonts w:ascii="Calibri" w:hAnsi="Calibri"/>
        </w:rPr>
        <w:t xml:space="preserve"> pass filters,</w:t>
      </w:r>
    </w:p>
    <w:p w:rsidR="00FF61FC" w:rsidRDefault="00FF61FC" w:rsidP="00FF61FC">
      <w:pPr>
        <w:pStyle w:val="NormalWeb"/>
        <w:spacing w:before="0" w:beforeAutospacing="0" w:after="0" w:afterAutospacing="0"/>
        <w:rPr>
          <w:rFonts w:ascii="Calibri" w:hAnsi="Calibri"/>
          <w:sz w:val="22"/>
          <w:szCs w:val="22"/>
        </w:rPr>
      </w:pPr>
      <w:r>
        <w:rPr>
          <w:rFonts w:ascii="Calibri" w:hAnsi="Calibri"/>
          <w:sz w:val="22"/>
          <w:szCs w:val="22"/>
        </w:rPr>
        <w:t xml:space="preserve">High pass - passes only the frequencies </w:t>
      </w:r>
      <w:r w:rsidRPr="00DE3A98">
        <w:rPr>
          <w:rFonts w:ascii="Calibri" w:hAnsi="Calibri"/>
          <w:b/>
          <w:sz w:val="22"/>
          <w:szCs w:val="22"/>
          <w:u w:val="single"/>
        </w:rPr>
        <w:t>higher</w:t>
      </w:r>
      <w:r w:rsidR="00DE3A98">
        <w:rPr>
          <w:rFonts w:ascii="Calibri" w:hAnsi="Calibri"/>
          <w:sz w:val="22"/>
          <w:szCs w:val="22"/>
        </w:rPr>
        <w:t xml:space="preserve"> than the specified frequency,</w:t>
      </w:r>
    </w:p>
    <w:p w:rsidR="00DE3A98" w:rsidRDefault="00DE3A98" w:rsidP="00FF61FC">
      <w:pPr>
        <w:pStyle w:val="NormalWeb"/>
        <w:spacing w:before="0" w:beforeAutospacing="0" w:after="0" w:afterAutospacing="0"/>
        <w:rPr>
          <w:rFonts w:ascii="Calibri" w:hAnsi="Calibri"/>
          <w:sz w:val="22"/>
          <w:szCs w:val="22"/>
        </w:rPr>
      </w:pPr>
    </w:p>
    <w:p w:rsidR="00FF61FC" w:rsidRDefault="00FF61FC" w:rsidP="00FF61FC">
      <w:pPr>
        <w:pStyle w:val="NormalWeb"/>
        <w:spacing w:before="0" w:beforeAutospacing="0" w:after="0" w:afterAutospacing="0"/>
        <w:rPr>
          <w:rFonts w:ascii="Calibri" w:hAnsi="Calibri"/>
          <w:sz w:val="22"/>
          <w:szCs w:val="22"/>
        </w:rPr>
      </w:pPr>
      <w:r>
        <w:rPr>
          <w:rFonts w:ascii="Calibri" w:hAnsi="Calibri"/>
          <w:sz w:val="22"/>
          <w:szCs w:val="22"/>
        </w:rPr>
        <w:t>So the higher the frequency generally the smaller the bar if the sounds are spread over the frequency spectrum.</w:t>
      </w:r>
    </w:p>
    <w:p w:rsidR="00FF61FC" w:rsidRDefault="00FF61FC" w:rsidP="00FF61FC">
      <w:pPr>
        <w:pStyle w:val="NormalWeb"/>
        <w:spacing w:before="0" w:beforeAutospacing="0" w:after="0" w:afterAutospacing="0"/>
        <w:rPr>
          <w:rFonts w:ascii="Calibri" w:hAnsi="Calibri"/>
          <w:sz w:val="22"/>
          <w:szCs w:val="22"/>
        </w:rPr>
      </w:pPr>
      <w:r>
        <w:rPr>
          <w:rFonts w:ascii="Calibri" w:hAnsi="Calibri"/>
          <w:sz w:val="22"/>
          <w:szCs w:val="22"/>
        </w:rPr>
        <w:t>The lower the frequency the bigger the bar as it lumps all the frequencies together below that frequency.</w:t>
      </w:r>
    </w:p>
    <w:p w:rsidR="00FF61FC" w:rsidRDefault="00FF61FC">
      <w:pPr>
        <w:rPr>
          <w:noProof/>
          <w:lang w:eastAsia="en-GB"/>
        </w:rPr>
      </w:pPr>
    </w:p>
    <w:p w:rsidR="0001148E" w:rsidRDefault="0001148E">
      <w:r>
        <w:rPr>
          <w:noProof/>
          <w:lang w:eastAsia="en-GB"/>
        </w:rPr>
        <w:drawing>
          <wp:inline distT="0" distB="0" distL="0" distR="0" wp14:anchorId="7C34DEB6" wp14:editId="226FD893">
            <wp:extent cx="4404659" cy="2450353"/>
            <wp:effectExtent l="0" t="0" r="0" b="7620"/>
            <wp:docPr id="6" name="Picture 6"/>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9"/>
                    <a:stretch>
                      <a:fillRect/>
                    </a:stretch>
                  </pic:blipFill>
                  <pic:spPr>
                    <a:xfrm>
                      <a:off x="0" y="0"/>
                      <a:ext cx="4403805" cy="2449878"/>
                    </a:xfrm>
                    <a:prstGeom prst="rect">
                      <a:avLst/>
                    </a:prstGeom>
                  </pic:spPr>
                </pic:pic>
              </a:graphicData>
            </a:graphic>
          </wp:inline>
        </w:drawing>
      </w:r>
      <w:r>
        <w:br w:type="page"/>
      </w:r>
    </w:p>
    <w:p w:rsidR="00C150F9" w:rsidRPr="00C150F9" w:rsidRDefault="00C150F9" w:rsidP="00C150F9">
      <w:pPr>
        <w:pStyle w:val="rvps2"/>
        <w:rPr>
          <w:rFonts w:ascii="Calibri" w:hAnsi="Calibri"/>
          <w:sz w:val="22"/>
          <w:szCs w:val="22"/>
        </w:rPr>
      </w:pPr>
      <w:r w:rsidRPr="00C150F9">
        <w:rPr>
          <w:rFonts w:ascii="Calibri" w:hAnsi="Calibri"/>
          <w:sz w:val="22"/>
          <w:szCs w:val="22"/>
        </w:rPr>
        <w:lastRenderedPageBreak/>
        <w:t xml:space="preserve">The frequency spectrum represents the FFT (Fast Fourier Transform) of the downhole digitised </w:t>
      </w:r>
      <w:proofErr w:type="gramStart"/>
      <w:r w:rsidRPr="00C150F9">
        <w:rPr>
          <w:rFonts w:ascii="Calibri" w:hAnsi="Calibri"/>
          <w:sz w:val="22"/>
          <w:szCs w:val="22"/>
        </w:rPr>
        <w:t>sound,</w:t>
      </w:r>
      <w:proofErr w:type="gramEnd"/>
      <w:r w:rsidRPr="00C150F9">
        <w:rPr>
          <w:rFonts w:ascii="Calibri" w:hAnsi="Calibri"/>
          <w:sz w:val="22"/>
          <w:szCs w:val="22"/>
        </w:rPr>
        <w:t xml:space="preserve"> The frequency range is 0 to12.7khz, i.e. 128 x 100hz wide 16 bit frequency bins. </w:t>
      </w:r>
    </w:p>
    <w:p w:rsidR="00722552" w:rsidRDefault="00722552"/>
    <w:p w:rsidR="00F638D6" w:rsidRDefault="00722552">
      <w:r>
        <w:rPr>
          <w:noProof/>
          <w:lang w:eastAsia="en-GB"/>
        </w:rPr>
        <w:drawing>
          <wp:inline distT="0" distB="0" distL="0" distR="0" wp14:anchorId="402838F4" wp14:editId="621DB4EA">
            <wp:extent cx="2047917" cy="1924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048827" cy="1924905"/>
                    </a:xfrm>
                    <a:prstGeom prst="rect">
                      <a:avLst/>
                    </a:prstGeom>
                  </pic:spPr>
                </pic:pic>
              </a:graphicData>
            </a:graphic>
          </wp:inline>
        </w:drawing>
      </w:r>
      <w:r>
        <w:rPr>
          <w:noProof/>
          <w:lang w:eastAsia="en-GB"/>
        </w:rPr>
        <w:drawing>
          <wp:inline distT="0" distB="0" distL="0" distR="0" wp14:anchorId="54839E08" wp14:editId="587EFB9C">
            <wp:extent cx="2604944" cy="1719263"/>
            <wp:effectExtent l="0" t="0" r="5080" b="0"/>
            <wp:docPr id="22" name="Picture 22" descr="C:\Users\105059~1\AppData\Local\Temp\SNAGHTML7af6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7af6bf.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04944" cy="1719263"/>
                    </a:xfrm>
                    <a:prstGeom prst="rect">
                      <a:avLst/>
                    </a:prstGeom>
                    <a:noFill/>
                    <a:ln>
                      <a:noFill/>
                    </a:ln>
                  </pic:spPr>
                </pic:pic>
              </a:graphicData>
            </a:graphic>
          </wp:inline>
        </w:drawing>
      </w:r>
    </w:p>
    <w:p w:rsidR="00F638D6" w:rsidRDefault="00F638D6">
      <w:r>
        <w:t xml:space="preserve">This example </w:t>
      </w:r>
      <w:r w:rsidR="00722552">
        <w:t xml:space="preserve">below </w:t>
      </w:r>
      <w:r>
        <w:t>is a 5000 Hz tone</w:t>
      </w:r>
      <w:r w:rsidR="00722552">
        <w:t xml:space="preserve">. You can see all but the 6000Hz bar are approximately equal, meaning that the sound is higher than </w:t>
      </w:r>
      <w:proofErr w:type="gramStart"/>
      <w:r w:rsidR="00722552">
        <w:t>4kHz</w:t>
      </w:r>
      <w:proofErr w:type="gramEnd"/>
      <w:r w:rsidR="00722552">
        <w:t xml:space="preserve"> but lower than 6kHz.</w:t>
      </w:r>
    </w:p>
    <w:p w:rsidR="00722552" w:rsidRDefault="00F638D6">
      <w:pPr>
        <w:rPr>
          <w:noProof/>
          <w:lang w:eastAsia="en-GB"/>
        </w:rPr>
      </w:pPr>
      <w:r>
        <w:rPr>
          <w:noProof/>
          <w:lang w:eastAsia="en-GB"/>
        </w:rPr>
        <w:drawing>
          <wp:inline distT="0" distB="0" distL="0" distR="0" wp14:anchorId="1D938D23" wp14:editId="409A4471">
            <wp:extent cx="2733675" cy="1822449"/>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33334" cy="1822222"/>
                    </a:xfrm>
                    <a:prstGeom prst="rect">
                      <a:avLst/>
                    </a:prstGeom>
                  </pic:spPr>
                </pic:pic>
              </a:graphicData>
            </a:graphic>
          </wp:inline>
        </w:drawing>
      </w:r>
      <w:r w:rsidR="00722552">
        <w:br/>
      </w:r>
      <w:r w:rsidR="00722552">
        <w:br/>
        <w:t xml:space="preserve">This example is </w:t>
      </w:r>
      <w:proofErr w:type="gramStart"/>
      <w:r w:rsidR="00722552">
        <w:t>5kHz</w:t>
      </w:r>
      <w:proofErr w:type="gramEnd"/>
      <w:r w:rsidR="00722552">
        <w:t xml:space="preserve"> and the gain is set correctly – no saturations (Saturation count = 0) and the FFT window has the baseline roughly in the middle of the window.</w:t>
      </w:r>
    </w:p>
    <w:p w:rsidR="00722552" w:rsidRDefault="00722552">
      <w:r>
        <w:rPr>
          <w:noProof/>
          <w:lang w:eastAsia="en-GB"/>
        </w:rPr>
        <w:lastRenderedPageBreak/>
        <w:drawing>
          <wp:inline distT="0" distB="0" distL="0" distR="0" wp14:anchorId="19822FE7" wp14:editId="379818B7">
            <wp:extent cx="2753960" cy="3597916"/>
            <wp:effectExtent l="0" t="0" r="889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756339" cy="3601024"/>
                    </a:xfrm>
                    <a:prstGeom prst="rect">
                      <a:avLst/>
                    </a:prstGeom>
                  </pic:spPr>
                </pic:pic>
              </a:graphicData>
            </a:graphic>
          </wp:inline>
        </w:drawing>
      </w:r>
    </w:p>
    <w:p w:rsidR="00C04073" w:rsidRDefault="00C04073">
      <w:r>
        <w:t xml:space="preserve">The log data has a left hand track showing the amplitude (loudness) of the sounds versus frequency (0 – 12.7 kHz). </w:t>
      </w:r>
      <w:proofErr w:type="gramStart"/>
      <w:r>
        <w:t>The louder the sound the brighter the colour.</w:t>
      </w:r>
      <w:proofErr w:type="gramEnd"/>
      <w:r>
        <w:t xml:space="preserve"> Purple is the quietest and red the loudest. As the sound gets louder it changes from purple through </w:t>
      </w:r>
      <w:r w:rsidR="0001683D">
        <w:t xml:space="preserve">blue, </w:t>
      </w:r>
      <w:r>
        <w:t xml:space="preserve">green, </w:t>
      </w:r>
      <w:proofErr w:type="gramStart"/>
      <w:r w:rsidR="0001683D">
        <w:t>yellow</w:t>
      </w:r>
      <w:proofErr w:type="gramEnd"/>
      <w:r w:rsidR="0001683D">
        <w:t>, orange, red. This enables the amplitude and frequency distribution to be easily viewed versus depth.</w:t>
      </w:r>
    </w:p>
    <w:p w:rsidR="006D1BC2" w:rsidRDefault="00246BF1">
      <w:r>
        <w:t xml:space="preserve">To record a </w:t>
      </w:r>
      <w:r w:rsidR="0001683D">
        <w:t xml:space="preserve">time or depth </w:t>
      </w:r>
      <w:r>
        <w:t xml:space="preserve">file, click Action, Record and select the </w:t>
      </w:r>
      <w:proofErr w:type="spellStart"/>
      <w:r>
        <w:t>uwnoise.prs</w:t>
      </w:r>
      <w:proofErr w:type="spellEnd"/>
      <w:r>
        <w:t xml:space="preserve"> presentation. I have provided a more colourful version called “</w:t>
      </w:r>
      <w:proofErr w:type="spellStart"/>
      <w:r>
        <w:t>noiseuwgsbcolour.prs</w:t>
      </w:r>
      <w:proofErr w:type="spellEnd"/>
      <w:r>
        <w:t>” which looks nicer but either will do.</w:t>
      </w:r>
      <w:r w:rsidR="006D1BC2">
        <w:t xml:space="preserve"> </w:t>
      </w:r>
    </w:p>
    <w:p w:rsidR="00246BF1" w:rsidRDefault="00246BF1">
      <w:r>
        <w:rPr>
          <w:noProof/>
          <w:lang w:eastAsia="en-GB"/>
        </w:rPr>
        <w:drawing>
          <wp:inline distT="0" distB="0" distL="0" distR="0" wp14:anchorId="1E45B5AE" wp14:editId="735784C3">
            <wp:extent cx="5714286" cy="419048"/>
            <wp:effectExtent l="0" t="0" r="127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14286" cy="419048"/>
                    </a:xfrm>
                    <a:prstGeom prst="rect">
                      <a:avLst/>
                    </a:prstGeom>
                  </pic:spPr>
                </pic:pic>
              </a:graphicData>
            </a:graphic>
          </wp:inline>
        </w:drawing>
      </w:r>
      <w:r>
        <w:t xml:space="preserve"> </w:t>
      </w:r>
    </w:p>
    <w:p w:rsidR="00F47389" w:rsidRDefault="00F47389">
      <w:r>
        <w:rPr>
          <w:noProof/>
          <w:lang w:eastAsia="en-GB"/>
        </w:rPr>
        <w:lastRenderedPageBreak/>
        <w:drawing>
          <wp:inline distT="0" distB="0" distL="0" distR="0" wp14:anchorId="465C755C" wp14:editId="640F2C80">
            <wp:extent cx="5731510" cy="361632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3616325"/>
                    </a:xfrm>
                    <a:prstGeom prst="rect">
                      <a:avLst/>
                    </a:prstGeom>
                  </pic:spPr>
                </pic:pic>
              </a:graphicData>
            </a:graphic>
          </wp:inline>
        </w:drawing>
      </w:r>
    </w:p>
    <w:p w:rsidR="00C150F9" w:rsidRPr="00C150F9" w:rsidRDefault="00C150F9" w:rsidP="00C150F9">
      <w:pPr>
        <w:pStyle w:val="rvps2"/>
        <w:rPr>
          <w:rFonts w:ascii="Calibri" w:hAnsi="Calibri"/>
          <w:sz w:val="22"/>
          <w:szCs w:val="22"/>
        </w:rPr>
      </w:pPr>
      <w:r w:rsidRPr="00C150F9">
        <w:rPr>
          <w:rFonts w:ascii="Calibri" w:hAnsi="Calibri"/>
          <w:sz w:val="22"/>
          <w:szCs w:val="22"/>
        </w:rPr>
        <w:t>NTOVDL is scaled 0 to 12700</w:t>
      </w:r>
      <w:proofErr w:type="gramStart"/>
      <w:r w:rsidRPr="00C150F9">
        <w:rPr>
          <w:rFonts w:ascii="Calibri" w:hAnsi="Calibri"/>
          <w:sz w:val="22"/>
          <w:szCs w:val="22"/>
        </w:rPr>
        <w:t>hz</w:t>
      </w:r>
      <w:proofErr w:type="gramEnd"/>
      <w:r w:rsidRPr="00C150F9">
        <w:rPr>
          <w:rFonts w:ascii="Calibri" w:hAnsi="Calibri"/>
          <w:sz w:val="22"/>
          <w:szCs w:val="22"/>
        </w:rPr>
        <w:t xml:space="preserve"> horizontally, and 0 to 100% full scale intensity.</w:t>
      </w:r>
    </w:p>
    <w:p w:rsidR="002139BE" w:rsidRDefault="002139BE">
      <w:bookmarkStart w:id="0" w:name="_GoBack"/>
      <w:bookmarkEnd w:id="0"/>
      <w:r>
        <w:t>You can’t record a file whilst preview is turned on</w:t>
      </w:r>
    </w:p>
    <w:p w:rsidR="002139BE" w:rsidRDefault="002139BE">
      <w:r>
        <w:rPr>
          <w:noProof/>
          <w:lang w:eastAsia="en-GB"/>
        </w:rPr>
        <w:drawing>
          <wp:inline distT="0" distB="0" distL="0" distR="0" wp14:anchorId="0F0098C4" wp14:editId="0190F2C4">
            <wp:extent cx="1513040" cy="669364"/>
            <wp:effectExtent l="0" t="0" r="0" b="0"/>
            <wp:docPr id="30" name="Picture 30" descr="C:\Users\105059~1\AppData\Local\Temp\SNAGHTML8eac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8eac67.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13024" cy="669357"/>
                    </a:xfrm>
                    <a:prstGeom prst="rect">
                      <a:avLst/>
                    </a:prstGeom>
                    <a:noFill/>
                    <a:ln>
                      <a:noFill/>
                    </a:ln>
                  </pic:spPr>
                </pic:pic>
              </a:graphicData>
            </a:graphic>
          </wp:inline>
        </w:drawing>
      </w:r>
      <w:r>
        <w:t xml:space="preserve"> </w:t>
      </w:r>
    </w:p>
    <w:p w:rsidR="002139BE" w:rsidRDefault="002139BE">
      <w:pPr>
        <w:rPr>
          <w:noProof/>
          <w:lang w:eastAsia="en-GB"/>
        </w:rPr>
      </w:pPr>
      <w:proofErr w:type="gramStart"/>
      <w:r>
        <w:t>the</w:t>
      </w:r>
      <w:proofErr w:type="gramEnd"/>
      <w:r>
        <w:t xml:space="preserve"> preview toggles on/off</w:t>
      </w:r>
      <w:r w:rsidR="00F47389">
        <w:t xml:space="preserve"> – this is </w:t>
      </w:r>
      <w:r w:rsidR="00F47389" w:rsidRPr="00F47389">
        <w:rPr>
          <w:color w:val="FF0000"/>
        </w:rPr>
        <w:t xml:space="preserve">off </w:t>
      </w:r>
      <w:r w:rsidR="00F47389">
        <w:t>as the action is to turn Preview ON</w:t>
      </w:r>
    </w:p>
    <w:p w:rsidR="002139BE" w:rsidRDefault="002139BE">
      <w:pPr>
        <w:rPr>
          <w:noProof/>
          <w:lang w:eastAsia="en-GB"/>
        </w:rPr>
      </w:pPr>
      <w:r>
        <w:rPr>
          <w:noProof/>
          <w:lang w:eastAsia="en-GB"/>
        </w:rPr>
        <w:drawing>
          <wp:inline distT="0" distB="0" distL="0" distR="0" wp14:anchorId="6BCEA4F2" wp14:editId="719AC90E">
            <wp:extent cx="704136" cy="1290918"/>
            <wp:effectExtent l="0" t="0" r="127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05569" cy="1293546"/>
                    </a:xfrm>
                    <a:prstGeom prst="rect">
                      <a:avLst/>
                    </a:prstGeom>
                  </pic:spPr>
                </pic:pic>
              </a:graphicData>
            </a:graphic>
          </wp:inline>
        </w:drawing>
      </w:r>
      <w:r w:rsidRPr="002139BE">
        <w:rPr>
          <w:noProof/>
          <w:lang w:eastAsia="en-GB"/>
        </w:rPr>
        <w:t xml:space="preserve"> </w:t>
      </w:r>
    </w:p>
    <w:p w:rsidR="00F47389" w:rsidRDefault="00F47389">
      <w:pPr>
        <w:rPr>
          <w:noProof/>
          <w:lang w:eastAsia="en-GB"/>
        </w:rPr>
      </w:pPr>
      <w:r>
        <w:rPr>
          <w:noProof/>
          <w:lang w:eastAsia="en-GB"/>
        </w:rPr>
        <w:t xml:space="preserve">This is </w:t>
      </w:r>
      <w:r>
        <w:rPr>
          <w:noProof/>
          <w:color w:val="FF0000"/>
          <w:lang w:eastAsia="en-GB"/>
        </w:rPr>
        <w:t>On</w:t>
      </w:r>
      <w:r w:rsidRPr="00F47389">
        <w:rPr>
          <w:noProof/>
          <w:color w:val="FF0000"/>
          <w:lang w:eastAsia="en-GB"/>
        </w:rPr>
        <w:t xml:space="preserve"> </w:t>
      </w:r>
      <w:r>
        <w:rPr>
          <w:noProof/>
          <w:lang w:eastAsia="en-GB"/>
        </w:rPr>
        <w:t>as the action is to turn Preview OFF</w:t>
      </w:r>
    </w:p>
    <w:p w:rsidR="00F47389" w:rsidRDefault="00F47389">
      <w:r>
        <w:rPr>
          <w:noProof/>
          <w:lang w:eastAsia="en-GB"/>
        </w:rPr>
        <w:drawing>
          <wp:inline distT="0" distB="0" distL="0" distR="0" wp14:anchorId="166CA616" wp14:editId="612C618C">
            <wp:extent cx="1249082" cy="1039739"/>
            <wp:effectExtent l="0" t="0" r="8255"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251397" cy="1041666"/>
                    </a:xfrm>
                    <a:prstGeom prst="rect">
                      <a:avLst/>
                    </a:prstGeom>
                  </pic:spPr>
                </pic:pic>
              </a:graphicData>
            </a:graphic>
          </wp:inline>
        </w:drawing>
      </w:r>
    </w:p>
    <w:p w:rsidR="002139BE" w:rsidRDefault="002139BE"/>
    <w:p w:rsidR="00F638D6" w:rsidRDefault="00131070">
      <w:r>
        <w:rPr>
          <w:noProof/>
          <w:lang w:eastAsia="en-GB"/>
        </w:rPr>
        <w:lastRenderedPageBreak/>
        <mc:AlternateContent>
          <mc:Choice Requires="wps">
            <w:drawing>
              <wp:anchor distT="0" distB="0" distL="114300" distR="114300" simplePos="0" relativeHeight="251659264" behindDoc="0" locked="0" layoutInCell="1" allowOverlap="1" wp14:anchorId="2006C6D8" wp14:editId="3F071885">
                <wp:simplePos x="0" y="0"/>
                <wp:positionH relativeFrom="column">
                  <wp:posOffset>80963</wp:posOffset>
                </wp:positionH>
                <wp:positionV relativeFrom="paragraph">
                  <wp:posOffset>579120</wp:posOffset>
                </wp:positionV>
                <wp:extent cx="571500" cy="1452563"/>
                <wp:effectExtent l="76200" t="19050" r="19050" b="52705"/>
                <wp:wrapNone/>
                <wp:docPr id="28" name="Straight Arrow Connector 28"/>
                <wp:cNvGraphicFramePr/>
                <a:graphic xmlns:a="http://schemas.openxmlformats.org/drawingml/2006/main">
                  <a:graphicData uri="http://schemas.microsoft.com/office/word/2010/wordprocessingShape">
                    <wps:wsp>
                      <wps:cNvCnPr/>
                      <wps:spPr>
                        <a:xfrm flipH="1">
                          <a:off x="0" y="0"/>
                          <a:ext cx="571500" cy="1452563"/>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6.4pt;margin-top:45.6pt;width:45pt;height:114.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xR/wEAAEwEAAAOAAAAZHJzL2Uyb0RvYy54bWysVE2P0zAQvSPxHyzfaZIuXVZR0xXqUjgg&#10;qFj4Aa5jJ5b8pbFp0n/P2EmzLIgDiBysTDzvzZvncbb3o9HkLCAoZxtarUpKhOWuVbZr6Levh1d3&#10;lITIbMu0s6KhFxHo/e7li+3ga7F2vdOtAIIkNtSDb2gfo6+LIvBeGBZWzguLm9KBYRFD6IoW2IDs&#10;RhfrsrwtBgetB8dFCPj1Ydqku8wvpeDxs5RBRKIbitpiXiGvp7QWuy2rO2C+V3yWwf5BhWHKYtGF&#10;6oFFRr6D+o3KKA4uOBlX3JnCSam4yD1gN1X5SzePPfMi94LmBL/YFP4fLf90PgJRbUPXeFKWGTyj&#10;xwhMdX0kbwHcQPbOWvTRAcEU9GvwoUbY3h5hjoI/Qmp+lGCI1Mp/wFHIdmCDZMxuXxa3xRgJx4+b&#10;N9WmxDPhuFW93qw3tzeJvph4Ep+HEN8LZ0h6aWiYdS2Cphrs/DHECXgFJLC2ZGjozV2FNVIcnFbt&#10;QWmdA+hOew3kzHAuDocSn7n2s7TIlH5nWxIvHn1hyY45TVtUmpyYes9v8aLFVPmLkOgp9jgpzNMs&#10;lnqMc2FjtTBhdoJJ1LYAZ83pGvwJOOcnqMiT/jfgBZErOxsXsFHWweTY8+pxvEqWU/7VganvZMHJ&#10;tZc8FdkaHNl8nPP1Snfi5zjDn34Cux8AAAD//wMAUEsDBBQABgAIAAAAIQCZzACM3AAAAAkBAAAP&#10;AAAAZHJzL2Rvd25yZXYueG1sTI9BS8NAEIXvgv9hGcGb3TSC1JhNqYJYpIJGwes0O02C2dmQ3abp&#10;v3dy0uObN7z3vXw9uU6NNITWs4HlIgFFXHnbcm3g6/P5ZgUqRGSLnWcycKYA6+LyIsfM+hN/0FjG&#10;WkkIhwwNNDH2mdahashhWPieWLyDHxxGkUOt7YAnCXedTpPkTjtsWRoa7OmpoeqnPDoD2/S9fNxN&#10;0/cK+9ft5s0fdi/n0Zjrq2nzACrSFP+eYcYXdCiEae+PbIPqRKdCHg3cL1NQs5/Mh72BW+kFXeT6&#10;/4LiFwAA//8DAFBLAQItABQABgAIAAAAIQC2gziS/gAAAOEBAAATAAAAAAAAAAAAAAAAAAAAAABb&#10;Q29udGVudF9UeXBlc10ueG1sUEsBAi0AFAAGAAgAAAAhADj9If/WAAAAlAEAAAsAAAAAAAAAAAAA&#10;AAAALwEAAF9yZWxzLy5yZWxzUEsBAi0AFAAGAAgAAAAhAJ7xfFH/AQAATAQAAA4AAAAAAAAAAAAA&#10;AAAALgIAAGRycy9lMm9Eb2MueG1sUEsBAi0AFAAGAAgAAAAhAJnMAIzcAAAACQEAAA8AAAAAAAAA&#10;AAAAAAAAWQQAAGRycy9kb3ducmV2LnhtbFBLBQYAAAAABAAEAPMAAABiBQAAAAA=&#10;" strokecolor="red" strokeweight="3pt">
                <v:stroke endarrow="open"/>
              </v:shape>
            </w:pict>
          </mc:Fallback>
        </mc:AlternateContent>
      </w:r>
      <w:r w:rsidR="00246BF1">
        <w:t xml:space="preserve">Log data from a well is likely to much noisier. In this example recorded whilst moving, the low frequency “road noise” shows up as the green bars at the low frequency end of the NTOVDL plot in the left hand P track.  </w:t>
      </w:r>
      <w:r w:rsidR="00722552">
        <w:br/>
      </w:r>
      <w:r w:rsidR="00722552">
        <w:br/>
      </w:r>
      <w:r w:rsidR="00246BF1">
        <w:rPr>
          <w:noProof/>
          <w:lang w:eastAsia="en-GB"/>
        </w:rPr>
        <w:drawing>
          <wp:inline distT="0" distB="0" distL="0" distR="0" wp14:anchorId="0E448E2C" wp14:editId="770ED804">
            <wp:extent cx="5731510" cy="3044402"/>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3044402"/>
                    </a:xfrm>
                    <a:prstGeom prst="rect">
                      <a:avLst/>
                    </a:prstGeom>
                  </pic:spPr>
                </pic:pic>
              </a:graphicData>
            </a:graphic>
          </wp:inline>
        </w:drawing>
      </w:r>
    </w:p>
    <w:p w:rsidR="00246BF1" w:rsidRDefault="00131070">
      <w:r>
        <w:rPr>
          <w:noProof/>
          <w:lang w:eastAsia="en-GB"/>
        </w:rPr>
        <mc:AlternateContent>
          <mc:Choice Requires="wps">
            <w:drawing>
              <wp:anchor distT="0" distB="0" distL="114300" distR="114300" simplePos="0" relativeHeight="251661312" behindDoc="0" locked="0" layoutInCell="1" allowOverlap="1" wp14:anchorId="4C467C2F" wp14:editId="4716FFD3">
                <wp:simplePos x="0" y="0"/>
                <wp:positionH relativeFrom="column">
                  <wp:posOffset>189865</wp:posOffset>
                </wp:positionH>
                <wp:positionV relativeFrom="paragraph">
                  <wp:posOffset>393700</wp:posOffset>
                </wp:positionV>
                <wp:extent cx="571500" cy="1452245"/>
                <wp:effectExtent l="76200" t="19050" r="19050" b="52705"/>
                <wp:wrapNone/>
                <wp:docPr id="29" name="Straight Arrow Connector 29"/>
                <wp:cNvGraphicFramePr/>
                <a:graphic xmlns:a="http://schemas.openxmlformats.org/drawingml/2006/main">
                  <a:graphicData uri="http://schemas.microsoft.com/office/word/2010/wordprocessingShape">
                    <wps:wsp>
                      <wps:cNvCnPr/>
                      <wps:spPr>
                        <a:xfrm flipH="1">
                          <a:off x="0" y="0"/>
                          <a:ext cx="571500" cy="1452245"/>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14.95pt;margin-top:31pt;width:45pt;height:114.3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EE3QEAAJwDAAAOAAAAZHJzL2Uyb0RvYy54bWysU02P0zAQvSPxHyzfadKyhd2o6Qq1FA4I&#10;Ku3yA6aOnVjyl8amaf89YydUC9wQOVgej+fNvOeXzePFGnaWGLV3LV8uas6kE77Trm/59+fDm3vO&#10;YgLXgfFOtvwqI3/cvn61GUMjV37wppPICMTFZgwtH1IKTVVFMUgLceGDdJRUHi0kCrGvOoSR0K2p&#10;VnX9rho9dgG9kDHS6X5K8m3BV0qK9E2pKBMzLafZUlmxrKe8VtsNND1CGLSYx4B/mMKCdtT0BrWH&#10;BOwH6r+grBboo1dpIbytvFJayMKB2CzrP9g8DRBk4ULixHCTKf4/WPH1fESmu5avHjhzYOmNnhKC&#10;7ofEPiD6ke28c6SjR0ZXSK8xxIbKdu6IcxTDETP5i0LLlNHhM1mhyEEE2aWofb2pLS+JCTpcv1+u&#10;a3oTQanl3Xq1ultn+GrCyXgBY/okvWV50/I4z3UbaOoB5y8xTYW/CnKx8wdtDJ1DYxwbW/72flna&#10;AdlMGUjU2QYiHl3PGZie/CsSlrGjN7rL5bk6Yn/aGWRnIA8dDjV985y/Xcu99xCH6V5J5WvQJNDm&#10;o+tYugYSF7Kmc71xOS+LTWcOWdxJzrw7+e5aVK5yRBYo8sx2zR57GdP+5U+1/QkAAP//AwBQSwME&#10;FAAGAAgAAAAhAJ0aftXeAAAACQEAAA8AAABkcnMvZG93bnJldi54bWxMj8FOwzAQRO9I/IO1SNyo&#10;0xxKm8apChKiQkWCgNTrNt4mEfE6it3U/XucExx33mh2Jt8E04mRBtdaVjCfJSCIK6tbrhV8f708&#10;LEE4j6yxs0wKruRgU9ze5Jhpe+FPGktfixjCLkMFjfd9JqWrGjLoZrYnjuxkB4M+nkMt9YCXGG46&#10;mSbJQhpsOX5osKfnhqqf8mwU7NKP8mkfwmGJ/dtu+25P+9frqNT9XdiuQXgK/s8MU/1YHYrY6WjP&#10;rJ3oFKSrVXQqWKRx0sTnk3CcQPIIssjl/wXFLwAAAP//AwBQSwECLQAUAAYACAAAACEAtoM4kv4A&#10;AADhAQAAEwAAAAAAAAAAAAAAAAAAAAAAW0NvbnRlbnRfVHlwZXNdLnhtbFBLAQItABQABgAIAAAA&#10;IQA4/SH/1gAAAJQBAAALAAAAAAAAAAAAAAAAAC8BAABfcmVscy8ucmVsc1BLAQItABQABgAIAAAA&#10;IQBWCkEE3QEAAJwDAAAOAAAAAAAAAAAAAAAAAC4CAABkcnMvZTJvRG9jLnhtbFBLAQItABQABgAI&#10;AAAAIQCdGn7V3gAAAAkBAAAPAAAAAAAAAAAAAAAAADcEAABkcnMvZG93bnJldi54bWxQSwUGAAAA&#10;AAQABADzAAAAQgUAAAAA&#10;" strokecolor="red" strokeweight="3pt">
                <v:stroke endarrow="open"/>
              </v:shape>
            </w:pict>
          </mc:Fallback>
        </mc:AlternateContent>
      </w:r>
      <w:r w:rsidR="00246BF1">
        <w:t>This is an example of a stationary reading recorded in time drive – the green road noise is missing as the tool is not moving.</w:t>
      </w:r>
      <w:r w:rsidRPr="00131070">
        <w:rPr>
          <w:noProof/>
          <w:lang w:eastAsia="en-GB"/>
        </w:rPr>
        <w:t xml:space="preserve"> </w:t>
      </w:r>
      <w:r w:rsidR="00246BF1">
        <w:rPr>
          <w:noProof/>
          <w:lang w:eastAsia="en-GB"/>
        </w:rPr>
        <w:drawing>
          <wp:inline distT="0" distB="0" distL="0" distR="0" wp14:anchorId="48620BFF" wp14:editId="7473188A">
            <wp:extent cx="5731510" cy="2983339"/>
            <wp:effectExtent l="0" t="0" r="254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0" cy="2983339"/>
                    </a:xfrm>
                    <a:prstGeom prst="rect">
                      <a:avLst/>
                    </a:prstGeom>
                  </pic:spPr>
                </pic:pic>
              </a:graphicData>
            </a:graphic>
          </wp:inline>
        </w:drawing>
      </w:r>
    </w:p>
    <w:p w:rsidR="00246BF1" w:rsidRDefault="00246BF1"/>
    <w:p w:rsidR="00246BF1" w:rsidRDefault="00770BA2">
      <w:r>
        <w:t>You can also record stationary readings using “Record station”. This will produce a stationary reading table. At present I prefer to record a time drive file as this enables the user to see any variation with time as opposed to an averaged value.</w:t>
      </w:r>
    </w:p>
    <w:p w:rsidR="00770BA2" w:rsidRDefault="00770BA2">
      <w:r>
        <w:rPr>
          <w:noProof/>
          <w:lang w:eastAsia="en-GB"/>
        </w:rPr>
        <w:lastRenderedPageBreak/>
        <w:drawing>
          <wp:inline distT="0" distB="0" distL="0" distR="0" wp14:anchorId="2614FB25" wp14:editId="0DF389CB">
            <wp:extent cx="821187" cy="1464235"/>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822010" cy="1465702"/>
                    </a:xfrm>
                    <a:prstGeom prst="rect">
                      <a:avLst/>
                    </a:prstGeom>
                  </pic:spPr>
                </pic:pic>
              </a:graphicData>
            </a:graphic>
          </wp:inline>
        </w:drawing>
      </w:r>
    </w:p>
    <w:p w:rsidR="00246BF1" w:rsidRDefault="00770BA2">
      <w:r>
        <w:rPr>
          <w:noProof/>
          <w:lang w:eastAsia="en-GB"/>
        </w:rPr>
        <w:drawing>
          <wp:inline distT="0" distB="0" distL="0" distR="0" wp14:anchorId="5F50A156" wp14:editId="3BE51227">
            <wp:extent cx="3747247" cy="2478323"/>
            <wp:effectExtent l="0" t="0" r="5715" b="0"/>
            <wp:docPr id="37" name="Picture 1" descr="C:\Users\105059~1\AppData\Local\Temp\SNAGHTML9a5d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9a5d6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50301" cy="2480343"/>
                    </a:xfrm>
                    <a:prstGeom prst="rect">
                      <a:avLst/>
                    </a:prstGeom>
                    <a:noFill/>
                    <a:ln>
                      <a:noFill/>
                    </a:ln>
                  </pic:spPr>
                </pic:pic>
              </a:graphicData>
            </a:graphic>
          </wp:inline>
        </w:drawing>
      </w:r>
    </w:p>
    <w:p w:rsidR="00246BF1" w:rsidRDefault="00246BF1"/>
    <w:p w:rsidR="00F638D6" w:rsidRPr="00722552" w:rsidRDefault="00722552">
      <w:pPr>
        <w:rPr>
          <w:u w:val="single"/>
        </w:rPr>
      </w:pPr>
      <w:r>
        <w:rPr>
          <w:u w:val="single"/>
        </w:rPr>
        <w:t xml:space="preserve">Simple </w:t>
      </w:r>
      <w:r w:rsidRPr="00722552">
        <w:rPr>
          <w:u w:val="single"/>
        </w:rPr>
        <w:t>Interpretation</w:t>
      </w:r>
    </w:p>
    <w:p w:rsidR="00722552" w:rsidRDefault="00722552">
      <w:r>
        <w:t xml:space="preserve">Simplistically lower frequency leaks are typically liquid whereas higher </w:t>
      </w:r>
      <w:proofErr w:type="gramStart"/>
      <w:r>
        <w:t>frequency are</w:t>
      </w:r>
      <w:proofErr w:type="gramEnd"/>
      <w:r>
        <w:t xml:space="preserve"> more likely to be gas. </w:t>
      </w:r>
    </w:p>
    <w:p w:rsidR="00F638D6" w:rsidRDefault="00F638D6"/>
    <w:sectPr w:rsidR="00F63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D77"/>
    <w:rsid w:val="0001148E"/>
    <w:rsid w:val="0001683D"/>
    <w:rsid w:val="00131070"/>
    <w:rsid w:val="002139BE"/>
    <w:rsid w:val="00246BF1"/>
    <w:rsid w:val="002E08B7"/>
    <w:rsid w:val="00551D06"/>
    <w:rsid w:val="006D1BC2"/>
    <w:rsid w:val="00722552"/>
    <w:rsid w:val="00764CF3"/>
    <w:rsid w:val="00770BA2"/>
    <w:rsid w:val="009A3D77"/>
    <w:rsid w:val="00B7150A"/>
    <w:rsid w:val="00C04073"/>
    <w:rsid w:val="00C05636"/>
    <w:rsid w:val="00C150F9"/>
    <w:rsid w:val="00C40316"/>
    <w:rsid w:val="00D034DB"/>
    <w:rsid w:val="00D53D24"/>
    <w:rsid w:val="00DE3A98"/>
    <w:rsid w:val="00F21983"/>
    <w:rsid w:val="00F47389"/>
    <w:rsid w:val="00F638D6"/>
    <w:rsid w:val="00FF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316"/>
    <w:rPr>
      <w:color w:val="0000FF" w:themeColor="hyperlink"/>
      <w:u w:val="single"/>
    </w:rPr>
  </w:style>
  <w:style w:type="paragraph" w:styleId="BalloonText">
    <w:name w:val="Balloon Text"/>
    <w:basedOn w:val="Normal"/>
    <w:link w:val="BalloonTextChar"/>
    <w:uiPriority w:val="99"/>
    <w:semiHidden/>
    <w:unhideWhenUsed/>
    <w:rsid w:val="00C40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316"/>
    <w:rPr>
      <w:rFonts w:ascii="Tahoma" w:hAnsi="Tahoma" w:cs="Tahoma"/>
      <w:sz w:val="16"/>
      <w:szCs w:val="16"/>
    </w:rPr>
  </w:style>
  <w:style w:type="paragraph" w:styleId="NormalWeb">
    <w:name w:val="Normal (Web)"/>
    <w:basedOn w:val="Normal"/>
    <w:uiPriority w:val="99"/>
    <w:semiHidden/>
    <w:unhideWhenUsed/>
    <w:rsid w:val="00FF61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vps2">
    <w:name w:val="rvps2"/>
    <w:basedOn w:val="Normal"/>
    <w:rsid w:val="00C15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6">
    <w:name w:val="rvts6"/>
    <w:basedOn w:val="DefaultParagraphFont"/>
    <w:rsid w:val="00C150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316"/>
    <w:rPr>
      <w:color w:val="0000FF" w:themeColor="hyperlink"/>
      <w:u w:val="single"/>
    </w:rPr>
  </w:style>
  <w:style w:type="paragraph" w:styleId="BalloonText">
    <w:name w:val="Balloon Text"/>
    <w:basedOn w:val="Normal"/>
    <w:link w:val="BalloonTextChar"/>
    <w:uiPriority w:val="99"/>
    <w:semiHidden/>
    <w:unhideWhenUsed/>
    <w:rsid w:val="00C40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316"/>
    <w:rPr>
      <w:rFonts w:ascii="Tahoma" w:hAnsi="Tahoma" w:cs="Tahoma"/>
      <w:sz w:val="16"/>
      <w:szCs w:val="16"/>
    </w:rPr>
  </w:style>
  <w:style w:type="paragraph" w:styleId="NormalWeb">
    <w:name w:val="Normal (Web)"/>
    <w:basedOn w:val="Normal"/>
    <w:uiPriority w:val="99"/>
    <w:semiHidden/>
    <w:unhideWhenUsed/>
    <w:rsid w:val="00FF61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vps2">
    <w:name w:val="rvps2"/>
    <w:basedOn w:val="Normal"/>
    <w:rsid w:val="00C15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6">
    <w:name w:val="rvts6"/>
    <w:basedOn w:val="DefaultParagraphFont"/>
    <w:rsid w:val="00C15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965961">
      <w:bodyDiv w:val="1"/>
      <w:marLeft w:val="0"/>
      <w:marRight w:val="0"/>
      <w:marTop w:val="0"/>
      <w:marBottom w:val="0"/>
      <w:divBdr>
        <w:top w:val="none" w:sz="0" w:space="0" w:color="auto"/>
        <w:left w:val="none" w:sz="0" w:space="0" w:color="auto"/>
        <w:bottom w:val="none" w:sz="0" w:space="0" w:color="auto"/>
        <w:right w:val="none" w:sz="0" w:space="0" w:color="auto"/>
      </w:divBdr>
      <w:divsChild>
        <w:div w:id="1673755868">
          <w:marLeft w:val="0"/>
          <w:marRight w:val="0"/>
          <w:marTop w:val="0"/>
          <w:marBottom w:val="0"/>
          <w:divBdr>
            <w:top w:val="none" w:sz="0" w:space="0" w:color="auto"/>
            <w:left w:val="none" w:sz="0" w:space="0" w:color="auto"/>
            <w:bottom w:val="none" w:sz="0" w:space="0" w:color="auto"/>
            <w:right w:val="none" w:sz="0" w:space="0" w:color="auto"/>
          </w:divBdr>
        </w:div>
      </w:divsChild>
    </w:div>
    <w:div w:id="191407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hyperlink" Target="https://www.geoilandgas.com/wireline-systems-downloads"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GE</Company>
  <LinksUpToDate>false</LinksUpToDate>
  <CharactersWithSpaces>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 User</dc:creator>
  <cp:lastModifiedBy>GE User</cp:lastModifiedBy>
  <cp:revision>4</cp:revision>
  <cp:lastPrinted>2015-05-15T18:05:00Z</cp:lastPrinted>
  <dcterms:created xsi:type="dcterms:W3CDTF">2015-10-29T17:27:00Z</dcterms:created>
  <dcterms:modified xsi:type="dcterms:W3CDTF">2015-10-29T17:45:00Z</dcterms:modified>
</cp:coreProperties>
</file>